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B32E7" w:rsidRPr="003B264E" w:rsidRDefault="007B32E7" w:rsidP="002A399F">
      <w:pPr>
        <w:pStyle w:val="Balk2"/>
        <w:tabs>
          <w:tab w:val="left" w:pos="426"/>
        </w:tabs>
        <w:jc w:val="center"/>
        <w:rPr>
          <w:rFonts w:ascii="Times New Roman" w:hAnsi="Times New Roman" w:cs="Times New Roman"/>
          <w:b/>
          <w:color w:val="auto"/>
          <w:sz w:val="24"/>
          <w:szCs w:val="24"/>
        </w:rPr>
      </w:pPr>
      <w:r w:rsidRPr="003B264E">
        <w:rPr>
          <w:rFonts w:ascii="Times New Roman" w:hAnsi="Times New Roman" w:cs="Times New Roman"/>
          <w:b/>
          <w:color w:val="auto"/>
          <w:sz w:val="24"/>
          <w:szCs w:val="24"/>
        </w:rPr>
        <w:t>SAĞLIK BİLGİ YÖNETİM SİSTEMLERİ ALIM KILAVUZU</w:t>
      </w:r>
    </w:p>
    <w:p w:rsidR="00112082" w:rsidRPr="003B264E" w:rsidRDefault="00112082" w:rsidP="002A399F">
      <w:pPr>
        <w:pStyle w:val="Balk2"/>
        <w:tabs>
          <w:tab w:val="left" w:pos="426"/>
        </w:tabs>
        <w:jc w:val="center"/>
        <w:rPr>
          <w:rFonts w:ascii="Times New Roman" w:hAnsi="Times New Roman" w:cs="Times New Roman"/>
          <w:b/>
          <w:color w:val="auto"/>
          <w:sz w:val="24"/>
          <w:szCs w:val="24"/>
        </w:rPr>
      </w:pPr>
      <w:r w:rsidRPr="003B264E">
        <w:rPr>
          <w:rFonts w:ascii="Times New Roman" w:hAnsi="Times New Roman" w:cs="Times New Roman"/>
          <w:b/>
          <w:color w:val="auto"/>
          <w:sz w:val="24"/>
          <w:szCs w:val="24"/>
        </w:rPr>
        <w:t>İDARİ VE MALİ BİLGİ SİSTEMİ</w:t>
      </w:r>
    </w:p>
    <w:p w:rsidR="002A399F" w:rsidRPr="003B264E" w:rsidRDefault="002A399F" w:rsidP="002A399F"/>
    <w:p w:rsidR="00112082" w:rsidRPr="003B264E" w:rsidRDefault="00112082" w:rsidP="00112082">
      <w:pPr>
        <w:pStyle w:val="Balk2"/>
        <w:numPr>
          <w:ilvl w:val="0"/>
          <w:numId w:val="8"/>
        </w:numPr>
        <w:jc w:val="both"/>
        <w:rPr>
          <w:rFonts w:ascii="Times New Roman" w:hAnsi="Times New Roman" w:cs="Times New Roman"/>
          <w:b/>
          <w:color w:val="auto"/>
          <w:sz w:val="24"/>
        </w:rPr>
      </w:pPr>
      <w:r w:rsidRPr="003B264E">
        <w:rPr>
          <w:rFonts w:ascii="Times New Roman" w:hAnsi="Times New Roman" w:cs="Times New Roman"/>
          <w:b/>
          <w:color w:val="auto"/>
          <w:sz w:val="24"/>
        </w:rPr>
        <w:t>Bordro Modülü</w:t>
      </w:r>
    </w:p>
    <w:p w:rsidR="00112082" w:rsidRPr="003B264E" w:rsidRDefault="00112082" w:rsidP="00112082">
      <w:pPr>
        <w:jc w:val="both"/>
        <w:rPr>
          <w:rFonts w:ascii="Times New Roman" w:hAnsi="Times New Roman" w:cs="Times New Roman"/>
          <w:sz w:val="24"/>
          <w:szCs w:val="24"/>
        </w:rPr>
      </w:pPr>
      <w:r w:rsidRPr="003B264E">
        <w:rPr>
          <w:rFonts w:ascii="Times New Roman" w:hAnsi="Times New Roman" w:cs="Times New Roman"/>
          <w:sz w:val="24"/>
          <w:szCs w:val="24"/>
        </w:rPr>
        <w:t>Bu modül</w:t>
      </w:r>
      <w:r w:rsidR="002B2905" w:rsidRPr="003B264E">
        <w:rPr>
          <w:rFonts w:ascii="Times New Roman" w:hAnsi="Times New Roman" w:cs="Times New Roman"/>
          <w:sz w:val="24"/>
          <w:szCs w:val="24"/>
        </w:rPr>
        <w:t>de</w:t>
      </w:r>
      <w:r w:rsidRPr="003B264E">
        <w:rPr>
          <w:rFonts w:ascii="Times New Roman" w:hAnsi="Times New Roman" w:cs="Times New Roman"/>
          <w:sz w:val="24"/>
          <w:szCs w:val="24"/>
        </w:rPr>
        <w:t>, ilgili mevzuatlara uygun olarak personelin her t</w:t>
      </w:r>
      <w:r w:rsidR="002B2905" w:rsidRPr="003B264E">
        <w:rPr>
          <w:rFonts w:ascii="Times New Roman" w:hAnsi="Times New Roman" w:cs="Times New Roman"/>
          <w:sz w:val="24"/>
          <w:szCs w:val="24"/>
        </w:rPr>
        <w:t>ürlü ödemelerinin hesaplanması</w:t>
      </w:r>
      <w:r w:rsidRPr="003B264E">
        <w:rPr>
          <w:rFonts w:ascii="Times New Roman" w:hAnsi="Times New Roman" w:cs="Times New Roman"/>
          <w:sz w:val="24"/>
          <w:szCs w:val="24"/>
        </w:rPr>
        <w:t>, hazırl</w:t>
      </w:r>
      <w:r w:rsidR="002B2905" w:rsidRPr="003B264E">
        <w:rPr>
          <w:rFonts w:ascii="Times New Roman" w:hAnsi="Times New Roman" w:cs="Times New Roman"/>
          <w:sz w:val="24"/>
          <w:szCs w:val="24"/>
        </w:rPr>
        <w:t xml:space="preserve">anabilmesi, raporlanabilmesi işlemleri yürütülmektedir.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Maaş, denge, performans, nöbet, proje çalışmaları, ek ders, harcırah, ek fark, fazla mesai vb. personel ücret ödemelerine ilişkin tüm bordrolar hazırlanabilmelidir.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Kanun, yönetmelik ve yönergelere uygun olarak döner sermayeden personele pay dağıtılması işlemleri yapılabilmelidir.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Döner sermaye ek ödeme esasları ile ilgili yayımlanan tüm mevzuat Yüklenici tarafından takip edilmeli ve gerekli düzenlemeler uygulama tarihinde sistemde sorunsuz çalışır vaziyette olmalıdır. Yazılımdan kaynaklanan ek ödemelerin eksik, yanlış gibi hesaplamalardan doğan hastane zararları Yüklenici tarafından karşılanacaktır.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İdare tarafından ek ödeme sistemi ile ilgili alınan kararlar, kararın yürürlüğe girme tarihine kadar gerçekleştirilmelidir.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 Her türlü ödemeler ve kesintiler (sigorta, emeklilik, maliye kesintileri vb.) hesaplanabilmelidir.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Kıdem ve ihbar bordrosu çıkartılabilmelidir. Fark ve tahsilat bordrosu yapılabilmelidir.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Harcırah hesaplanabilmeli ve raporlanabilmelidir.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Banka dosyası, ilgili bankanın formatına uygun olarak çıkarılabilmeli ve hazırlanabilmelidir.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Yürürlükte olan veya değişen vergi, prim, matrah oran ve parametreleri tanımlanabilmeli, parametreler her ay değişebilir olabilmeli ve geçmiş dönem bilgileri sistemde saklanabilmelidir.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Toplu sözleşmelerden kaynaklanan ücret artışı ya da düzeltme yapılabilmelidir.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Performansa dayalı ek ödeme bilgilerinin analiz edilmesi amacıyla uygulamaya alınan sistemlere veri aktarımı için gerekli düzenlemelere sahip olabilmelidir.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Farklı hekim statülerine göre hekimlerin hakediş tanımları yapılabilmelidir.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Hekimin hastane, uydu klinikler ve semt polikliniklerinde verdiği hizmetler bir bütün olarak ele alınabilmelidir.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Hekim hakedişlerinin otomatik olarak performans hesaplamasında kullanılabilmesi için ilgili ortama aktarım yapılabilmeli ve yetkili kullanıcı tarafından istenildiğinde değişiklik yapılabilmelidir.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Personelin çalıştığı gün sayıları performans hesaplaması için otomatik olarak alınabilmeli ve yetkili kullanıcı tarafından istenildiğinde müdahale edilebilmelidir.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Performans işlemleri ve hesaplama işlemleri dönemsel olarak yapılabilmelidir. Dönem işlemlerinde kesinleşen ve muhasebeleşen dönemler için yetkili kullanıcı tarafından kilitleme yapılarak müdahale edilmesi engellenebilmelidir.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Sistemde gelir ve gider yerleri tanımlanabilmelidir. Gelirler, gelir yerlerine göre uygulayan bölüm bilgisinden otomatik olarak oluşturulabilmeli, gelir/gider türleri dinamik olarak tanımlanabilmeli, gelir gider yerleri ile ilişkilendirilebilmelidir.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Hesaplamada kullanılacak vergi oranları geçerli olduğu tarih aralığı bilgisiyle beraber tanımlanabilmelidir.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Derece ve kademe tanımları yapılabilmelidir.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lastRenderedPageBreak/>
        <w:t>Derece ve kademelere göre değişkenlik gösteren gösterge ve ek gösterge değerleri tanımlanabilmelidir.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Gelir vergisi matrahı aylık olarak takip edilebilmeli ve bu rakam gerekli tüm hesaplamalarda vergi dilimlerine göre kullanılabilmelidir.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Personelin döner sermaye hak edişlerini etkileyecek olan hizmet sınıfları tanımlanabilmelidir.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Döner Sermaye hesaplamaları yapılırken kullanılacak olan; aylık maaş katsayısı, damga vergisi, ek taban puan oranı, en yüksek memur aylığı vb. sabit katsayılar tanımlanabilmelidir.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Derecelere veya personelin bazı özlük bilgilerine göre değişkenlik gösteren; bordro unvanı, kadro katsayısı, puan hesap grubu, serbest meslek katsayısı, tavan oranı, yabancı dil puanı vb. katsayılar tanımlanabilmelidir.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Performans puanları düzenlenen personelin döner sermaye hesabına aktarılacak puanları topluca kaydedilebilmelidir.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Kayıtlı personelden döner sermaye alanlar tanımlanabilmelidir.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Sadece o dönem için döner sermaye almayacak olanlar listeden çıkarılabilmeli ve toplu olarak görüntülenebilmelidir.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Hesaplanacak dönem içinde; kadro-derece, bordro unvanı, sözleşme tipi vb. değerleri değişen personelin bilgileri personel bazında düzenlenebilmelidir.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Personel sicil bilgilerinde; personelin serbest meslek katsayısı, kadro katsayısı, tavan oranı, ortalama tavan oranı, yabancı dil oranı, puan hesaplama grubu, puan hesaplama yöntemi (girişimsel puan, ortalama, yüksek olan, klinik girişimsel, klinik ortalama, kliniğe bağlı olmayan), geçici personel, yarı zamanlı personel, personelin çalıştığı klinik vb. düzenlemeler gerçekleştirilerek hesaplamada kullanılacak bilgi seti tanımlanabilmelidir.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Hesaplamanın yapılacağı dönem için personel bordrosunda özel değişim gösterebilecek; devreden vergi matrahı, ek vergi matrahı, kesinti gün sayısı, kadro çarpanı, geçici görev gün sayısı, geçici görev kadro katsayısı, puan hesaplama yöntemi, normal raporlu gün sayısı vb. bilgiler bordro düzenleme ekranından düzenlenebilmelidir.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O dönemde dağıtılacak döner sermaye tutarı ve o döneme ait kurumsal performans katsayısı bilgileri girilerek hesaplamanın bu tutar ve çarpana göre yapılması sağlanabilmelidir.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Tüm bu düzenlemelerden sonra döner sermaye alacak tüm personelin bilgileri toplu olarak güncellenebilmeli ve hesaplanabilmelidir.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Hesaplanan döneme ait; dağıtılacak toplam döner sermaye tutarı, toplam performans puanı, ortalamaya katılan hekimlerin aktif çalışma gün katsayısı, hastane hizmet puan ortalaması, ek taban puanı, komisyon ek puanı, kurum toplam puanı, ödeme katsayısı, ortalamaya katılan hekim sayısı ve ödenecek toplam döner sermaye miktarı vb. bilgiler topluca görüntülenebilmelidir.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Döner sermaye hesaplaması gerçekleştirilen personelin toplu olarak bordroları listelenebilmeli ve bastırılabilmelidir.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Seçilen dönemde döner sermaye alan personelin dönemlik kesintileri detaylı ve toplam değerlerle görüntülenebilmelidir.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Dağıtılacak döner sermaye tutarlarının ödeme emirleri hazırlanabilmelidir.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Gelir/gider türlerindeki veriler tanıma göre otomatik veya manuel oluşturulabilmelidir.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Gelir gider yerlerine göre, üretilen gelirler ve giderler hesaplanarak gelir yeri bazında dağıtılacak performans tutarları belirlenebilmelidir. Bunlar dönem bazında kaydedilebilmelidir.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lastRenderedPageBreak/>
        <w:t>Personel performans tutarları personelin dönem içerisinde çalışma gününe göre hesaplanabilmelidir.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Personel bazında döner sermaye puan hesaplama yöntemi ve diğer sicil bilgileri düzenlenebilmelidir.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Hastane çalışanlarına verilecek döner sermaye ödemeleri, özel fark ödemeleri ve performansa dayalı döner sermaye ödemeleri mevzuat doğrultusunda hesaplanabilmeli, ilgili mevzuat doğrultusunda ödenen sabit ek ödeme işlemleri yapılabilmeli ve gerekli mahsup işlemleri yapılarak bordro bilgileri basılabilmelidir.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Personel izin bilgileri ile entegre çalışabilmelidir. Kesinti gün sayısı bilgisi otomatik olarak güncellenebilmelidir.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Güncel ek ödeme mevzuatı sistem içinde düzenlenebilmeli, hesaplamalar yapılırken mevzuattaki değişiklikler göz önünde bulundurulmalıdır.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Sistem yapılan işlemin gerçek saatini bulabilmeli, mesai içi ve mesai dışı olarak İdarenin belirleyeceği parametreler doğrultusunda ayrıştırma yapılabilmelidir.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Raporlar, dönemlik gelir/gider yerleri bazında karşılaştırmalı olarak; gelir, gider ve performansa dayalı döner sermaye tutarı bazında alınabilmelidir. Aylara göre karşılaştırmalı raporların çıktısı alınabilmelidir.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Sistemde tutulan girişimsel işlem puanları yetkili kullanıcılara açılabilmeli ve takip edilebilmelidir.</w:t>
      </w:r>
    </w:p>
    <w:p w:rsidR="00112082" w:rsidRPr="003B264E" w:rsidRDefault="00112082" w:rsidP="00112082">
      <w:pPr>
        <w:pStyle w:val="Balk2"/>
        <w:numPr>
          <w:ilvl w:val="0"/>
          <w:numId w:val="8"/>
        </w:numPr>
        <w:jc w:val="both"/>
        <w:rPr>
          <w:rFonts w:ascii="Times New Roman" w:hAnsi="Times New Roman" w:cs="Times New Roman"/>
          <w:b/>
          <w:color w:val="auto"/>
          <w:sz w:val="24"/>
        </w:rPr>
      </w:pPr>
      <w:r w:rsidRPr="003B264E">
        <w:rPr>
          <w:rFonts w:ascii="Times New Roman" w:hAnsi="Times New Roman" w:cs="Times New Roman"/>
          <w:b/>
          <w:color w:val="auto"/>
          <w:sz w:val="24"/>
        </w:rPr>
        <w:t>Bütçe ve Muhasebe Modülü</w:t>
      </w:r>
    </w:p>
    <w:p w:rsidR="00112082" w:rsidRPr="003B264E" w:rsidRDefault="00112082" w:rsidP="00112082">
      <w:pPr>
        <w:jc w:val="both"/>
        <w:rPr>
          <w:rFonts w:ascii="Times New Roman" w:hAnsi="Times New Roman" w:cs="Times New Roman"/>
          <w:sz w:val="24"/>
          <w:szCs w:val="24"/>
        </w:rPr>
      </w:pPr>
      <w:r w:rsidRPr="003B264E">
        <w:rPr>
          <w:rFonts w:ascii="Times New Roman" w:hAnsi="Times New Roman" w:cs="Times New Roman"/>
          <w:sz w:val="24"/>
          <w:szCs w:val="24"/>
        </w:rPr>
        <w:t>Bu modül, ilgili mevzuata uygun olarak gereken raporların alınabilmesini, bilgi girişlerinin yapılabilmesini amaçlamaktadır.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Vergi yükümlülüklerinin yerine getirilmesine temel teşkil edecek raporlar   (muhtasar, KDV, damga vergisi vb.) bu modül aracılığı ile alınabilmelidir.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Borç ödeme listeleri, müşteri bilgileri ile birlikte çek ve/veya banka talimatına aktarılabilmelidir.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İstenilen tarih aralığında nakit bütçesi sistemden alınabilmeli ve ayni dönemlerle fiili karşılaştırması yapılabilmelidir.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Finansal kiralamaya konu kıymetlerin ve borçların takibi yapılabilmelidir.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Muhasebe kayıtları TDMS 'ye uygun şekilde raporlanabilmelidir.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Sisteme belge girişi yapılabilmeli ve muhasebeye aktarılabilmelidir.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Stok malzemelerin düzenli envanteri çıkarılabilmeli, envanter farkları ve yorumları raporlanarak muhasebeye aktarılabilmelidir.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Stok ve/veya sarf malzemeleri ile kâr ve/veya masraf merkezleri arasında entegre bir sistem oluşturulabilmelidir.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Aşağıdaki Mali Tablolar oluşturulabilmelidir:</w:t>
      </w:r>
    </w:p>
    <w:p w:rsidR="00112082" w:rsidRPr="003B264E" w:rsidRDefault="00112082" w:rsidP="00112082">
      <w:pPr>
        <w:pStyle w:val="ListeParagraf"/>
        <w:numPr>
          <w:ilvl w:val="0"/>
          <w:numId w:val="5"/>
        </w:numPr>
        <w:jc w:val="both"/>
        <w:rPr>
          <w:rFonts w:ascii="Times New Roman" w:hAnsi="Times New Roman" w:cs="Times New Roman"/>
          <w:sz w:val="24"/>
          <w:szCs w:val="24"/>
        </w:rPr>
      </w:pPr>
      <w:r w:rsidRPr="003B264E">
        <w:rPr>
          <w:rFonts w:ascii="Times New Roman" w:hAnsi="Times New Roman" w:cs="Times New Roman"/>
          <w:sz w:val="24"/>
          <w:szCs w:val="24"/>
        </w:rPr>
        <w:t xml:space="preserve">Bilanço (ayrıntılı, özet), </w:t>
      </w:r>
    </w:p>
    <w:p w:rsidR="00112082" w:rsidRPr="003B264E" w:rsidRDefault="00112082" w:rsidP="00112082">
      <w:pPr>
        <w:pStyle w:val="ListeParagraf"/>
        <w:numPr>
          <w:ilvl w:val="0"/>
          <w:numId w:val="5"/>
        </w:numPr>
        <w:jc w:val="both"/>
        <w:rPr>
          <w:rFonts w:ascii="Times New Roman" w:hAnsi="Times New Roman" w:cs="Times New Roman"/>
          <w:sz w:val="24"/>
          <w:szCs w:val="24"/>
        </w:rPr>
      </w:pPr>
      <w:r w:rsidRPr="003B264E">
        <w:rPr>
          <w:rFonts w:ascii="Times New Roman" w:hAnsi="Times New Roman" w:cs="Times New Roman"/>
          <w:sz w:val="24"/>
          <w:szCs w:val="24"/>
        </w:rPr>
        <w:t xml:space="preserve">Önceki yıl karşılaştırmalı bilanço (+/ -  fark sütunları),  </w:t>
      </w:r>
    </w:p>
    <w:p w:rsidR="00112082" w:rsidRPr="003B264E" w:rsidRDefault="00112082" w:rsidP="00112082">
      <w:pPr>
        <w:pStyle w:val="ListeParagraf"/>
        <w:numPr>
          <w:ilvl w:val="0"/>
          <w:numId w:val="5"/>
        </w:numPr>
        <w:jc w:val="both"/>
        <w:rPr>
          <w:rFonts w:ascii="Times New Roman" w:hAnsi="Times New Roman" w:cs="Times New Roman"/>
          <w:sz w:val="24"/>
          <w:szCs w:val="24"/>
        </w:rPr>
      </w:pPr>
      <w:r w:rsidRPr="003B264E">
        <w:rPr>
          <w:rFonts w:ascii="Times New Roman" w:hAnsi="Times New Roman" w:cs="Times New Roman"/>
          <w:sz w:val="24"/>
          <w:szCs w:val="24"/>
        </w:rPr>
        <w:t xml:space="preserve">Bütçe karşılaştırmalı bilanço (+/ -  fark sütunları), </w:t>
      </w:r>
    </w:p>
    <w:p w:rsidR="00112082" w:rsidRPr="003B264E" w:rsidRDefault="00112082" w:rsidP="00112082">
      <w:pPr>
        <w:pStyle w:val="ListeParagraf"/>
        <w:numPr>
          <w:ilvl w:val="0"/>
          <w:numId w:val="5"/>
        </w:numPr>
        <w:jc w:val="both"/>
        <w:rPr>
          <w:rFonts w:ascii="Times New Roman" w:hAnsi="Times New Roman" w:cs="Times New Roman"/>
          <w:sz w:val="24"/>
          <w:szCs w:val="24"/>
        </w:rPr>
      </w:pPr>
      <w:r w:rsidRPr="003B264E">
        <w:rPr>
          <w:rFonts w:ascii="Times New Roman" w:hAnsi="Times New Roman" w:cs="Times New Roman"/>
          <w:sz w:val="24"/>
          <w:szCs w:val="24"/>
        </w:rPr>
        <w:t>Gelir tablosu  (ayrıntılı, özet),</w:t>
      </w:r>
    </w:p>
    <w:p w:rsidR="00112082" w:rsidRPr="003B264E" w:rsidRDefault="00112082" w:rsidP="00112082">
      <w:pPr>
        <w:pStyle w:val="ListeParagraf"/>
        <w:numPr>
          <w:ilvl w:val="0"/>
          <w:numId w:val="5"/>
        </w:numPr>
        <w:jc w:val="both"/>
        <w:rPr>
          <w:rFonts w:ascii="Times New Roman" w:hAnsi="Times New Roman" w:cs="Times New Roman"/>
          <w:sz w:val="24"/>
          <w:szCs w:val="24"/>
        </w:rPr>
      </w:pPr>
      <w:r w:rsidRPr="003B264E">
        <w:rPr>
          <w:rFonts w:ascii="Times New Roman" w:hAnsi="Times New Roman" w:cs="Times New Roman"/>
          <w:sz w:val="24"/>
          <w:szCs w:val="24"/>
        </w:rPr>
        <w:t xml:space="preserve">Gider tablosu (ayrıntılı, özet), </w:t>
      </w:r>
    </w:p>
    <w:p w:rsidR="00112082" w:rsidRPr="003B264E" w:rsidRDefault="00112082" w:rsidP="00112082">
      <w:pPr>
        <w:pStyle w:val="ListeParagraf"/>
        <w:numPr>
          <w:ilvl w:val="0"/>
          <w:numId w:val="5"/>
        </w:numPr>
        <w:jc w:val="both"/>
        <w:rPr>
          <w:rFonts w:ascii="Times New Roman" w:hAnsi="Times New Roman" w:cs="Times New Roman"/>
          <w:sz w:val="24"/>
          <w:szCs w:val="24"/>
        </w:rPr>
      </w:pPr>
      <w:r w:rsidRPr="003B264E">
        <w:rPr>
          <w:rFonts w:ascii="Times New Roman" w:hAnsi="Times New Roman" w:cs="Times New Roman"/>
          <w:sz w:val="24"/>
          <w:szCs w:val="24"/>
        </w:rPr>
        <w:t>Önceki yıl karşılaştırmalı gelir tablosu (+/ -  fark sütunları),</w:t>
      </w:r>
    </w:p>
    <w:p w:rsidR="00112082" w:rsidRPr="003B264E" w:rsidRDefault="00112082" w:rsidP="00112082">
      <w:pPr>
        <w:pStyle w:val="ListeParagraf"/>
        <w:numPr>
          <w:ilvl w:val="0"/>
          <w:numId w:val="5"/>
        </w:numPr>
        <w:jc w:val="both"/>
        <w:rPr>
          <w:rFonts w:ascii="Times New Roman" w:hAnsi="Times New Roman" w:cs="Times New Roman"/>
          <w:sz w:val="24"/>
          <w:szCs w:val="24"/>
        </w:rPr>
      </w:pPr>
      <w:r w:rsidRPr="003B264E">
        <w:rPr>
          <w:rFonts w:ascii="Times New Roman" w:hAnsi="Times New Roman" w:cs="Times New Roman"/>
          <w:sz w:val="24"/>
          <w:szCs w:val="24"/>
        </w:rPr>
        <w:t>Önceki yıl karşılaştırmalı gider tablosu (+/ -  fark sütunları),</w:t>
      </w:r>
    </w:p>
    <w:p w:rsidR="00112082" w:rsidRPr="003B264E" w:rsidRDefault="00112082" w:rsidP="00112082">
      <w:pPr>
        <w:pStyle w:val="ListeParagraf"/>
        <w:numPr>
          <w:ilvl w:val="0"/>
          <w:numId w:val="5"/>
        </w:numPr>
        <w:jc w:val="both"/>
        <w:rPr>
          <w:rFonts w:ascii="Times New Roman" w:hAnsi="Times New Roman" w:cs="Times New Roman"/>
          <w:sz w:val="24"/>
          <w:szCs w:val="24"/>
        </w:rPr>
      </w:pPr>
      <w:r w:rsidRPr="003B264E">
        <w:rPr>
          <w:rFonts w:ascii="Times New Roman" w:hAnsi="Times New Roman" w:cs="Times New Roman"/>
          <w:sz w:val="24"/>
          <w:szCs w:val="24"/>
        </w:rPr>
        <w:t xml:space="preserve">Bütçe karşılaştırmalı gelir tablosu (+/ -  fark sütunları), </w:t>
      </w:r>
    </w:p>
    <w:p w:rsidR="00112082" w:rsidRPr="003B264E" w:rsidRDefault="00112082" w:rsidP="00112082">
      <w:pPr>
        <w:pStyle w:val="ListeParagraf"/>
        <w:numPr>
          <w:ilvl w:val="0"/>
          <w:numId w:val="5"/>
        </w:numPr>
        <w:jc w:val="both"/>
        <w:rPr>
          <w:rFonts w:ascii="Times New Roman" w:hAnsi="Times New Roman" w:cs="Times New Roman"/>
          <w:sz w:val="24"/>
          <w:szCs w:val="24"/>
        </w:rPr>
      </w:pPr>
      <w:r w:rsidRPr="003B264E">
        <w:rPr>
          <w:rFonts w:ascii="Times New Roman" w:hAnsi="Times New Roman" w:cs="Times New Roman"/>
          <w:sz w:val="24"/>
          <w:szCs w:val="24"/>
        </w:rPr>
        <w:t xml:space="preserve">Bütçe karşılaştırmalı gider tablosu (+/ -  fark sütunları), </w:t>
      </w:r>
    </w:p>
    <w:p w:rsidR="00112082" w:rsidRPr="003B264E" w:rsidRDefault="00112082" w:rsidP="00112082">
      <w:pPr>
        <w:pStyle w:val="ListeParagraf"/>
        <w:numPr>
          <w:ilvl w:val="0"/>
          <w:numId w:val="5"/>
        </w:numPr>
        <w:jc w:val="both"/>
        <w:rPr>
          <w:rFonts w:ascii="Times New Roman" w:hAnsi="Times New Roman" w:cs="Times New Roman"/>
          <w:sz w:val="24"/>
          <w:szCs w:val="24"/>
        </w:rPr>
      </w:pPr>
      <w:r w:rsidRPr="003B264E">
        <w:rPr>
          <w:rFonts w:ascii="Times New Roman" w:hAnsi="Times New Roman" w:cs="Times New Roman"/>
          <w:sz w:val="24"/>
          <w:szCs w:val="24"/>
        </w:rPr>
        <w:t xml:space="preserve">Fon akım tablosu,  </w:t>
      </w:r>
    </w:p>
    <w:p w:rsidR="00112082" w:rsidRPr="003B264E" w:rsidRDefault="00112082" w:rsidP="00112082">
      <w:pPr>
        <w:pStyle w:val="ListeParagraf"/>
        <w:numPr>
          <w:ilvl w:val="0"/>
          <w:numId w:val="5"/>
        </w:numPr>
        <w:jc w:val="both"/>
        <w:rPr>
          <w:rFonts w:ascii="Times New Roman" w:hAnsi="Times New Roman" w:cs="Times New Roman"/>
          <w:sz w:val="24"/>
          <w:szCs w:val="24"/>
        </w:rPr>
      </w:pPr>
      <w:r w:rsidRPr="003B264E">
        <w:rPr>
          <w:rFonts w:ascii="Times New Roman" w:hAnsi="Times New Roman" w:cs="Times New Roman"/>
          <w:sz w:val="24"/>
          <w:szCs w:val="24"/>
        </w:rPr>
        <w:lastRenderedPageBreak/>
        <w:t>Nakit akım tablosu</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Hastanede gerçekleşen tüm hizmet, ilaç ve malzeme çıkışları; kurum, hasta, hasta hekimi, kullanıcı, tarih aralığı, klinik/poliklinik bazında ayrıntılı olarak raporlanabilmelidir.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Hastanede gerçekleşen tüm nakit, kredi kartı, çek ve senetle gerçekleşen tahsilatlar, depozit alımları ve depozit iadeleri; vezne ya da kullanıcı bazında tarih aralığında raporlanabilmelidir.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Ücretini kendisi ödeyen ücretli hastalar için bekleyen, kesilmiş olan faturalar, tahsilde olan ve tahsil edilen faturalar ile aynı şekilde kurum hastaları için kurumlara kesilmek üzere bekleyen, kesilen, tahsilde olan, tahsil edilen, bakiyesi kalan faturalar ve icmal faturalar takip edilebilmelidir.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Birim sarf malzeme ve stok maliyetleri oluşturulabilmelidir.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Birim demirbaş malzeme maliyetleri oluşturulabilmelidir.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Bütçe karşılaştırmaları yapılabilmelidir.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Alacakların kurum/kişi bazında ödeme takibinin güncel olarak planlaması yapılabilmelidir.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Portföydeki senetlerin vadelerine göre dökümü yapılabilmelidir.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Alacaklara vade farkı uygulaması yapılabilmelidir.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İstenilen tarih aralığında borç ödeme listeleri hazırlanabilmelidir.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Finansal borçların vadelerine göre takibi yapılabilmelidir.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Banka mevduatlarının takibi yapılabilmelidir.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Alacak tahsil süresi hesaplanabilmelidir.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Borç ödeme süresi hesaplanabilmelidir.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Verilen hizmet, çeşitleri ile takip edilebilmelidir.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Verilen hizmetlerin maliyet merkezleri itibariyle takibi ve dağılımı yapılabilmelidir.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Kullanılan malzemeler itibariyle takip yapılabilmelidir.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Kullanılan malzemelerin maliyet merkezleri itibariyle takibi yapılabilmelidir.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Hasta başına gelir ve maliyet takibi yapılabilmelidir.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Gelirlerin hekim bazında takibi yapılabilmelidir.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Gelirlerin ve giderlerin kurumlar bazında takibi yapılabilmelidir.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Bütçe, dinamik bütçe anlayışına uygun yaklaşımla hazırlanabilmelidir (revize bütçe).</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Bütçenin içinde yer alacak mali tablolar hazırlanabilmelidir.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Muayene kabulü yapılmış ve faturası kesilmiş malzeme/hizmet vb. alımının hakedişi yapılabilmelidir.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Hakediş ile ilgili kesintiler (gelir vergisi, damga vergisi, KDV tevkifatı vb.) otomatik olarak hesaplanabilmelidir.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Hakediş ile ilgili raporlar alınabilmelidir.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Hakedişi yapılan faturaların tahakkuku sistem üzerinden yapılabilmeli ve kalemlerin ilgili bütçe kodlarından harcamaları güncellenebilmelidir.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Ödeme emri belgesi sistem üzerinden çıkartılabilmeli ve gerekli aktarımlar yapılabilmelidir.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Tahakkuk Birimince istenilen tarih aralığında aktivite raporu alınabilmelidir.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Mizan/Yardımcı defter dökümleri belirli kıstaslara göre istenilen tarih aralığında oluşturulabilmelidir.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Ödenek kontrolü her aşamada yapılabilmelidir.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Farklı bütçe türlerine göre çalışabilmelidir.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lastRenderedPageBreak/>
        <w:t>Farklı şablon seçenekleri ile otomatik ödeme emirleri ve muhasebe fişleri hazırlanabilmelidir.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Açılış ve kapanış fişleri otomatik hazırlanabilmelidir.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Süreklilik gerektiren (abone takip, fatura takip vb.) muhasebe işlemlerinin muhasebe şablonlarına ataması yapılabilmeli ve istenildiğinde şablondan kullanımı sağlanabilmelidir.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Özellikli hesapların (avans hesapları takibi, hesaplar arası mahsuplaşma işlemleri, kira işlemleri, kira hesapları abone takip işlemleri) takibi yapılabilmelidir.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Bütçe hareketleri tarih aralığında izlenebilmeli, bütçe transferleri (ekleme, eksiltme, aktarım) yapılabilmelidir.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Kullanılacak gelir ve gider hesaplarının bütçe ve yansıtma hesapları karşılıkları tanımlanabilmelidir.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Bütçe onaylanan rakamlarının yasal dökümlere otomatik yansıması yapılabilmelidir.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Gelir ve gider bütçeleri rakamları, her aşamada kontrol edilebilmeli ve sistem uyarı bilgisi verebilmelidir.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Bütçe ve gerçekleşme rakamları anlık olarak izlenebilmelidir.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Bakiye kontrol sistemi olmalı, kurumun izni dışında bütçe ödenekleri kalanının eksiye (-) düşmesine izin verilmemelidir.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İhale sonuçlanıp sözleşme imzalandıktan sonra sözleşme üzerinde bloke edilen kalemlerin tutarlarının gerçekleşen sözleşme bedelinden çıkartılması yapılabilmelidir. Yapılan değişiklikler ile ilgili sistem üzerinden "Güncelleme Yapılmıştır" uyarısı verilebilmelidir.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Bütçelerin muhasebeleştirilmesi, ödeneklerin oluşturulması sistem üzerinden yapılabilmelidir.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Bütçelerin alım tipleri belirlenebilmelidir. Döner Sermaye ve Genel Bütçe Uygulamaları ayrı ayrı olarak takip edilebilmelidir.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Tüm raporlarda yer alan sayısal verilerde (parasal tutar, adet, kilo, kutu vb.) binlik ayracı ile ondalık sayı içeren verilerde ondalık ayracı kullanılabilmelidir.</w:t>
      </w:r>
    </w:p>
    <w:p w:rsidR="00112082" w:rsidRPr="003B264E" w:rsidRDefault="00112082" w:rsidP="00112082">
      <w:pPr>
        <w:pStyle w:val="Balk2"/>
        <w:numPr>
          <w:ilvl w:val="0"/>
          <w:numId w:val="8"/>
        </w:numPr>
        <w:jc w:val="both"/>
        <w:rPr>
          <w:rFonts w:ascii="Times New Roman" w:hAnsi="Times New Roman" w:cs="Times New Roman"/>
          <w:b/>
          <w:color w:val="auto"/>
          <w:sz w:val="24"/>
        </w:rPr>
      </w:pPr>
      <w:r w:rsidRPr="003B264E">
        <w:rPr>
          <w:rFonts w:ascii="Times New Roman" w:hAnsi="Times New Roman" w:cs="Times New Roman"/>
          <w:b/>
          <w:color w:val="auto"/>
          <w:sz w:val="24"/>
        </w:rPr>
        <w:t>Evrak Kayıt Ve Takip Modülü</w:t>
      </w:r>
    </w:p>
    <w:p w:rsidR="00112082" w:rsidRPr="003B264E" w:rsidRDefault="00112082" w:rsidP="00112082">
      <w:pPr>
        <w:jc w:val="both"/>
        <w:rPr>
          <w:rFonts w:ascii="Times New Roman" w:hAnsi="Times New Roman" w:cs="Times New Roman"/>
          <w:sz w:val="24"/>
          <w:szCs w:val="24"/>
        </w:rPr>
      </w:pPr>
      <w:r w:rsidRPr="003B264E">
        <w:rPr>
          <w:rFonts w:ascii="Times New Roman" w:hAnsi="Times New Roman" w:cs="Times New Roman"/>
          <w:sz w:val="24"/>
          <w:szCs w:val="24"/>
        </w:rPr>
        <w:t>Bu modül, gelen/giden evrakların takibini, işlemlerinin yapılabilmesini amaçlar.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Kuruma gelen/giden evrakların zimmet işlemleri yapılabilmeli, saklanabilmeli ve son durumları takip edilebilmelidir.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Evrak zimmeti; personel, departman ve defter olarak yapılabilmelidir.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Evrakın dijital kopyası oluşturulan kayıt ile ilişkilendirilerek saklanabilmelidir.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Evrakın özet bilgisini anlatan etiket çıkartılabilmelidir.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Evrak cinsine göre ayırt edilebilmeli, teslim alma işlemlerinde departmana göre yetkilendirilebilmelidir.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Evrakı oluşturan tüm kriterlere göre sorgulamalar yapılabilmelidir.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Gelen evrakın cevaplanıp cevaplanmayacağı bilgisi takip edilebilmelidir. Cevaplanacak evraklar için otomatik hatırlatma yapılabilmelidir.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Gelen evrak bölümüne; evrakın kayıt tarihi, kurum kayıt tarihi, türü, konusu ve özeti yazılabilmelidir. Havale edileceği birim ya da birimler seçilebilmelidir.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Gelen evrakın hangi kurumdan geldiği, hangi birim ya da birimlere havale edileceği gibi bilgiler açılan listeden seçilebilmeli ve bu listelere yeni tanımlamalar yapılabilmelidir.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Giden evrak bölümünde evrakın hangi şubeden çıktığı, hangi kuruma gönderileceği seçilebilmelidir.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lastRenderedPageBreak/>
        <w:t>Posta sunucusu ile bütünleşik çalışabilmeli ve SMTP, POP3 gibi protokoller ile yaygın olarak kullanılan posta istemci yazılımlarını desteklemelidir.</w:t>
      </w:r>
    </w:p>
    <w:p w:rsidR="00112082" w:rsidRPr="003B264E" w:rsidRDefault="00016DDB" w:rsidP="00112082">
      <w:pPr>
        <w:pStyle w:val="Balk2"/>
        <w:numPr>
          <w:ilvl w:val="0"/>
          <w:numId w:val="8"/>
        </w:numPr>
        <w:jc w:val="both"/>
        <w:rPr>
          <w:rFonts w:ascii="Times New Roman" w:hAnsi="Times New Roman" w:cs="Times New Roman"/>
          <w:b/>
          <w:color w:val="auto"/>
          <w:sz w:val="24"/>
        </w:rPr>
      </w:pPr>
      <w:r w:rsidRPr="003B264E">
        <w:rPr>
          <w:rFonts w:ascii="Times New Roman" w:hAnsi="Times New Roman" w:cs="Times New Roman"/>
          <w:b/>
          <w:color w:val="auto"/>
          <w:sz w:val="24"/>
        </w:rPr>
        <w:t xml:space="preserve">Personel Özlük İşleri </w:t>
      </w:r>
      <w:r w:rsidR="00112082" w:rsidRPr="003B264E">
        <w:rPr>
          <w:rFonts w:ascii="Times New Roman" w:hAnsi="Times New Roman" w:cs="Times New Roman"/>
          <w:b/>
          <w:color w:val="auto"/>
          <w:sz w:val="24"/>
        </w:rPr>
        <w:t>Modülü</w:t>
      </w:r>
    </w:p>
    <w:p w:rsidR="00112082" w:rsidRPr="003B264E" w:rsidRDefault="00112082" w:rsidP="00112082">
      <w:pPr>
        <w:jc w:val="both"/>
        <w:rPr>
          <w:rFonts w:ascii="Times New Roman" w:hAnsi="Times New Roman" w:cs="Times New Roman"/>
          <w:sz w:val="24"/>
          <w:szCs w:val="24"/>
        </w:rPr>
      </w:pPr>
      <w:r w:rsidRPr="003B264E">
        <w:rPr>
          <w:rFonts w:ascii="Times New Roman" w:hAnsi="Times New Roman" w:cs="Times New Roman"/>
          <w:sz w:val="24"/>
          <w:szCs w:val="24"/>
        </w:rPr>
        <w:t>Bu modül, hastane personellerine ilişkin tüm bilgilerin girilebilmesini, takip edilebilmesini, raporlanabilmesini amaçlar.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Hastane personeline ilişkin tüm bilgiler saklanabilmeli, memur ve sözleşmeli (döner sermaye vb.) personel kimlik, sicil, izin ve özlük bilgileri tutulabilmelidir.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Personel sicil bilgilerine ve işlemlerine ilişkin istatistikler elde edilebilmeli, sorgular yanıtlanabilmeli ve raporların çıktısı alınabilmelidir.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Tayin, terfi, ceza, izin, rapor, nöbet vb. işlemler yapılabilmeli, ilgili kayıtlar tutulabilmeli ve geçici görevde olan personelin takibi yapılabilmelidir.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Hizmet alımı yoluyla çalıştırılan personele ait özlük bilgileri bu sistem içerisinde tutulabilmeli ve gerektiğinde raporlanabilmelidir.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Vardiya, nöbet bilgileri, aylık toplam çalışma süresi, izin bilgileri, katıldığı eğitimler, aylık aktivitesi, dönemlik hak ediş bilgileri vb. verilere ulaşılabilmelidir.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Personel kendi şifresini kullanarak internet üzerinden sisteme giriş yapabilmelidir. Kendisine ait maaş, ek prim ve diğer özlük haklarını görebilmelidir. Her personel sadece kendi bilgilerine erişebilmeli ve konuyla ilgili gerekli güvenlik önlemleri alınmalıdır.</w:t>
      </w:r>
    </w:p>
    <w:p w:rsidR="00112082" w:rsidRPr="003B264E" w:rsidRDefault="00112082" w:rsidP="00112082">
      <w:pPr>
        <w:pStyle w:val="Balk2"/>
        <w:numPr>
          <w:ilvl w:val="0"/>
          <w:numId w:val="8"/>
        </w:numPr>
        <w:jc w:val="both"/>
        <w:rPr>
          <w:rFonts w:ascii="Times New Roman" w:hAnsi="Times New Roman" w:cs="Times New Roman"/>
          <w:b/>
          <w:color w:val="auto"/>
          <w:sz w:val="24"/>
        </w:rPr>
      </w:pPr>
      <w:r w:rsidRPr="003B264E">
        <w:rPr>
          <w:rFonts w:ascii="Times New Roman" w:hAnsi="Times New Roman" w:cs="Times New Roman"/>
          <w:b/>
          <w:color w:val="auto"/>
          <w:sz w:val="24"/>
        </w:rPr>
        <w:t>Personel Devam Takip Modülü</w:t>
      </w:r>
    </w:p>
    <w:p w:rsidR="00112082" w:rsidRPr="003B264E" w:rsidRDefault="00112082" w:rsidP="00112082">
      <w:pPr>
        <w:jc w:val="both"/>
        <w:rPr>
          <w:rFonts w:ascii="Times New Roman" w:hAnsi="Times New Roman" w:cs="Times New Roman"/>
          <w:sz w:val="24"/>
          <w:szCs w:val="24"/>
        </w:rPr>
      </w:pPr>
      <w:r w:rsidRPr="003B264E">
        <w:rPr>
          <w:rFonts w:ascii="Times New Roman" w:hAnsi="Times New Roman" w:cs="Times New Roman"/>
          <w:sz w:val="24"/>
          <w:szCs w:val="24"/>
        </w:rPr>
        <w:t>Bu modül, hastane personellerine ait giriş/çıkış, ziyaretçi giriş/çıkış bilgilerinin takip edilebilmesini amaçlar.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Sisteme tanıtımı yapılan kartlar personel, ziyaretçi, hasta kartı vb. olarak sınıflandırılabilmelidir.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Hastane personeli ve firma personeline kart verilebilmeli ve yetki kontrolleri birbirinden bağımsız olarak denetlenebilmelidir.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Personele verilen kartlar, kartın sahip olduğu benzersiz kart numarası veya personele verilecek olan barkod numarası ile takip edilebilmelidir.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Kartlara belirli geçerlilik süresi tanımlanabilmelidir.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Personele verilen kartlar, ilgili ekranlardan listelenebilmeli ve hareketleri raporlanabilmelidir. Bu raporlarda; personel bilgileri, işlem, kullanıldığı cihaz ve durum raporlanabilmelidir.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Kartlar personelden geri alındığında pasif hale geçirilebilmeli ve gerekirse pasif halden aktif hale geçirilebilmelidir.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Geçerlilik süresi dolan kartlar sistemde kullanılamamalı ve raporlamalarda farklı renklerde gösterilebilmelidir.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Personel bilgileri özlük bilgilerine göre listelenebilmeli ve çeşitli filtreler oluşturularak raporlanabilmelidir.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Listeler kullanıcının tercihlerine göre filtrelenebilmeli, kolonlar gizlenip gösterilebilmeli ve göründüğü hali ile dış ortamlara XLS (X), DOC (X), PDF, XML, RTF, HTML olarak gönderilebilmelidir.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Kartını basmayı unutanlar ya da mükerrer kart basanlar otomatik olarak algılanabilmeli ve düzeltme imkânı verilebilmelidir.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Normal mesai saatinden eksik çalışanlar (erken çıkanlar, geç kalanlar ya da izinliler vb.) otomatik olarak algılanıp sorgulanabilmelidir.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lastRenderedPageBreak/>
        <w:t>Kullanıcının belirlediği kriterlere göre; geç gelen personel, erken gelen personel, gelmeyen personel raporları alınabilmelidir.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Dönemsel olarak giriş - çıkış listeleri oluşturulabilmelidir.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Personelin hastane birimleri içerisinde giriş yapabileceği alanlar ve bu alanlara giriş yapabileceği zaman aralıkları tanımlanabilmelidir. Personele verilmiş manyetik/barkodlu vb. kartlarla, tanımlanmış alanlara konmuş/konacak kart okuyuculu otomatik kapıların açılması sağlanarak personelin bu alanlara girebilmesi ya da engellenmesi sağlanabilmelidir.  İstenen bir anda hangi personelin hangi birimde olduğu ya da birimler bazında istenen zaman aralıklarından hangi personelin hangi zamanlarda kaldığı raporlanabilmelidir.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İstenilen zaman aralığında, istenilen kriterlere (kişi bazlı, genel, belli bir departman/departmanlar, unvan) göre giriş, çıkış ya da giriş - çıkış raporları (kaçta geldi, kaçta çıktı, ne kadar içeride kaldı, kaç kişi şu an için çalışmakta vb.) alınabilmelidir.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Hastane personeline ilişkin tüm bilgilerin [memur ve sözleşmeli (döner sermaye vb.) personele ilişkin kimlik, sicil, izin ve özlük bilgileri vb.] saklandığı yazılım ile entegre şekilde çalışabilmelidir.</w:t>
      </w:r>
    </w:p>
    <w:p w:rsidR="00112082" w:rsidRPr="003B264E" w:rsidRDefault="00112082" w:rsidP="00112082">
      <w:pPr>
        <w:pStyle w:val="Balk2"/>
        <w:numPr>
          <w:ilvl w:val="0"/>
          <w:numId w:val="8"/>
        </w:numPr>
        <w:jc w:val="both"/>
        <w:rPr>
          <w:rFonts w:ascii="Times New Roman" w:hAnsi="Times New Roman" w:cs="Times New Roman"/>
          <w:b/>
          <w:color w:val="auto"/>
          <w:sz w:val="24"/>
        </w:rPr>
      </w:pPr>
      <w:r w:rsidRPr="003B264E">
        <w:rPr>
          <w:rFonts w:ascii="Times New Roman" w:hAnsi="Times New Roman" w:cs="Times New Roman"/>
          <w:b/>
          <w:color w:val="auto"/>
          <w:sz w:val="24"/>
        </w:rPr>
        <w:t>Satınalma Modülü</w:t>
      </w:r>
    </w:p>
    <w:p w:rsidR="00112082" w:rsidRPr="003B264E" w:rsidRDefault="00112082" w:rsidP="00112082">
      <w:pPr>
        <w:jc w:val="both"/>
        <w:rPr>
          <w:rFonts w:ascii="Times New Roman" w:hAnsi="Times New Roman" w:cs="Times New Roman"/>
          <w:sz w:val="24"/>
          <w:szCs w:val="24"/>
        </w:rPr>
      </w:pPr>
      <w:r w:rsidRPr="003B264E">
        <w:rPr>
          <w:rFonts w:ascii="Times New Roman" w:hAnsi="Times New Roman" w:cs="Times New Roman"/>
          <w:sz w:val="24"/>
          <w:szCs w:val="24"/>
        </w:rPr>
        <w:t>Sağlık tesisinin yapacağı her türlü mal ve hizmet alımı ile yapım işlerinin Kamu İhale Kanunu (KİK) mevzuatına uygun olarak bütün alım yöntemlerine göre (doğrudan temin, pazarlık usulü, açık ihale ve belli istekliler arasında ihale usulü, çerçeve anlaşma ihaleleri) istem aşamasından sözleşme aşamasına kadar olan tüm işlemlerin yapılabilmesini sağlayacak şekilde tasarlanmış olmalıdır.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Aşağıdaki işlemler yapılabilmelidir;</w:t>
      </w:r>
    </w:p>
    <w:p w:rsidR="00112082" w:rsidRPr="003B264E" w:rsidRDefault="00112082" w:rsidP="00112082">
      <w:pPr>
        <w:pStyle w:val="ListeParagraf"/>
        <w:numPr>
          <w:ilvl w:val="0"/>
          <w:numId w:val="6"/>
        </w:numPr>
        <w:jc w:val="both"/>
        <w:rPr>
          <w:rFonts w:ascii="Times New Roman" w:hAnsi="Times New Roman" w:cs="Times New Roman"/>
          <w:sz w:val="24"/>
          <w:szCs w:val="24"/>
        </w:rPr>
      </w:pPr>
      <w:r w:rsidRPr="003B264E">
        <w:rPr>
          <w:rFonts w:ascii="Times New Roman" w:hAnsi="Times New Roman" w:cs="Times New Roman"/>
          <w:sz w:val="24"/>
          <w:szCs w:val="24"/>
        </w:rPr>
        <w:t>İhtiyaç listesi (talep fişi, talep yazısı) teknik şartname ve hazırlanması</w:t>
      </w:r>
    </w:p>
    <w:p w:rsidR="00112082" w:rsidRPr="003B264E" w:rsidRDefault="00112082" w:rsidP="00112082">
      <w:pPr>
        <w:pStyle w:val="ListeParagraf"/>
        <w:numPr>
          <w:ilvl w:val="0"/>
          <w:numId w:val="6"/>
        </w:numPr>
        <w:jc w:val="both"/>
        <w:rPr>
          <w:rFonts w:ascii="Times New Roman" w:hAnsi="Times New Roman" w:cs="Times New Roman"/>
          <w:sz w:val="24"/>
          <w:szCs w:val="24"/>
        </w:rPr>
      </w:pPr>
      <w:r w:rsidRPr="003B264E">
        <w:rPr>
          <w:rFonts w:ascii="Times New Roman" w:hAnsi="Times New Roman" w:cs="Times New Roman"/>
          <w:sz w:val="24"/>
          <w:szCs w:val="24"/>
        </w:rPr>
        <w:t>İhale işlemlerinin başlatılmasına verilecek izin/uygundur/onay belgesi, yaklaşık maliyet çalışmaları (yazışmalar, ÜFE ile güncelleme)</w:t>
      </w:r>
    </w:p>
    <w:p w:rsidR="00112082" w:rsidRPr="003B264E" w:rsidRDefault="00112082" w:rsidP="00112082">
      <w:pPr>
        <w:pStyle w:val="ListeParagraf"/>
        <w:numPr>
          <w:ilvl w:val="0"/>
          <w:numId w:val="6"/>
        </w:numPr>
        <w:jc w:val="both"/>
        <w:rPr>
          <w:rFonts w:ascii="Times New Roman" w:hAnsi="Times New Roman" w:cs="Times New Roman"/>
          <w:sz w:val="24"/>
          <w:szCs w:val="24"/>
        </w:rPr>
      </w:pPr>
      <w:r w:rsidRPr="003B264E">
        <w:rPr>
          <w:rFonts w:ascii="Times New Roman" w:hAnsi="Times New Roman" w:cs="Times New Roman"/>
          <w:sz w:val="24"/>
          <w:szCs w:val="24"/>
        </w:rPr>
        <w:t>Yaklaşık maliyetin tespiti ve cetveli</w:t>
      </w:r>
    </w:p>
    <w:p w:rsidR="00112082" w:rsidRPr="003B264E" w:rsidRDefault="00112082" w:rsidP="00112082">
      <w:pPr>
        <w:pStyle w:val="ListeParagraf"/>
        <w:numPr>
          <w:ilvl w:val="0"/>
          <w:numId w:val="6"/>
        </w:numPr>
        <w:jc w:val="both"/>
        <w:rPr>
          <w:rFonts w:ascii="Times New Roman" w:hAnsi="Times New Roman" w:cs="Times New Roman"/>
          <w:sz w:val="24"/>
          <w:szCs w:val="24"/>
        </w:rPr>
      </w:pPr>
      <w:r w:rsidRPr="003B264E">
        <w:rPr>
          <w:rFonts w:ascii="Times New Roman" w:hAnsi="Times New Roman" w:cs="Times New Roman"/>
          <w:sz w:val="24"/>
          <w:szCs w:val="24"/>
        </w:rPr>
        <w:t>Ödenek sorgusu ve blokesi</w:t>
      </w:r>
    </w:p>
    <w:p w:rsidR="00112082" w:rsidRPr="003B264E" w:rsidRDefault="00112082" w:rsidP="00112082">
      <w:pPr>
        <w:pStyle w:val="ListeParagraf"/>
        <w:numPr>
          <w:ilvl w:val="0"/>
          <w:numId w:val="6"/>
        </w:numPr>
        <w:jc w:val="both"/>
        <w:rPr>
          <w:rFonts w:ascii="Times New Roman" w:hAnsi="Times New Roman" w:cs="Times New Roman"/>
          <w:sz w:val="24"/>
          <w:szCs w:val="24"/>
        </w:rPr>
      </w:pPr>
      <w:r w:rsidRPr="003B264E">
        <w:rPr>
          <w:rFonts w:ascii="Times New Roman" w:hAnsi="Times New Roman" w:cs="Times New Roman"/>
          <w:sz w:val="24"/>
          <w:szCs w:val="24"/>
        </w:rPr>
        <w:t>İşin türüne göre tip idari şartname, tip sözleşme tasarısı (birim/götürü), ihale konusu iş ve yaklaşık maliyet ile yürürlükteki eşik değerlere göre standart formlar, açıklama ve zeyilname düzenlemesi</w:t>
      </w:r>
    </w:p>
    <w:p w:rsidR="00112082" w:rsidRPr="003B264E" w:rsidRDefault="00112082" w:rsidP="00112082">
      <w:pPr>
        <w:pStyle w:val="ListeParagraf"/>
        <w:numPr>
          <w:ilvl w:val="0"/>
          <w:numId w:val="6"/>
        </w:numPr>
        <w:jc w:val="both"/>
        <w:rPr>
          <w:rFonts w:ascii="Times New Roman" w:hAnsi="Times New Roman" w:cs="Times New Roman"/>
          <w:sz w:val="24"/>
          <w:szCs w:val="24"/>
        </w:rPr>
      </w:pPr>
      <w:r w:rsidRPr="003B264E">
        <w:rPr>
          <w:rFonts w:ascii="Times New Roman" w:hAnsi="Times New Roman" w:cs="Times New Roman"/>
          <w:sz w:val="24"/>
          <w:szCs w:val="24"/>
        </w:rPr>
        <w:t>Mevcut bilgiler doğrultusunda ihale onay belgesi, eki cetveli, komisyon üyelerinin belirlenmesi ve ilgili yazışmaların yapılması</w:t>
      </w:r>
    </w:p>
    <w:p w:rsidR="00112082" w:rsidRPr="003B264E" w:rsidRDefault="00112082" w:rsidP="00112082">
      <w:pPr>
        <w:pStyle w:val="ListeParagraf"/>
        <w:numPr>
          <w:ilvl w:val="0"/>
          <w:numId w:val="6"/>
        </w:numPr>
        <w:jc w:val="both"/>
        <w:rPr>
          <w:rFonts w:ascii="Times New Roman" w:hAnsi="Times New Roman" w:cs="Times New Roman"/>
          <w:sz w:val="24"/>
          <w:szCs w:val="24"/>
        </w:rPr>
      </w:pPr>
      <w:r w:rsidRPr="003B264E">
        <w:rPr>
          <w:rFonts w:ascii="Times New Roman" w:hAnsi="Times New Roman" w:cs="Times New Roman"/>
          <w:sz w:val="24"/>
          <w:szCs w:val="24"/>
        </w:rPr>
        <w:t>Girilen bilgiler ve kriterler doğrultusunda ihale kayıt numarasının alınması</w:t>
      </w:r>
    </w:p>
    <w:p w:rsidR="00112082" w:rsidRPr="003B264E" w:rsidRDefault="00112082" w:rsidP="00112082">
      <w:pPr>
        <w:pStyle w:val="ListeParagraf"/>
        <w:numPr>
          <w:ilvl w:val="0"/>
          <w:numId w:val="6"/>
        </w:numPr>
        <w:jc w:val="both"/>
        <w:rPr>
          <w:rFonts w:ascii="Times New Roman" w:hAnsi="Times New Roman" w:cs="Times New Roman"/>
          <w:sz w:val="24"/>
          <w:szCs w:val="24"/>
        </w:rPr>
      </w:pPr>
      <w:r w:rsidRPr="003B264E">
        <w:rPr>
          <w:rFonts w:ascii="Times New Roman" w:hAnsi="Times New Roman" w:cs="Times New Roman"/>
          <w:sz w:val="24"/>
          <w:szCs w:val="24"/>
        </w:rPr>
        <w:t>İhale ilanının yürürlükteki parasal tutar ve eşik değerlere bağlı olarak nerede ve ne zaman verileceği</w:t>
      </w:r>
    </w:p>
    <w:p w:rsidR="00112082" w:rsidRPr="003B264E" w:rsidRDefault="00112082" w:rsidP="00112082">
      <w:pPr>
        <w:pStyle w:val="ListeParagraf"/>
        <w:numPr>
          <w:ilvl w:val="0"/>
          <w:numId w:val="6"/>
        </w:numPr>
        <w:jc w:val="both"/>
        <w:rPr>
          <w:rFonts w:ascii="Times New Roman" w:hAnsi="Times New Roman" w:cs="Times New Roman"/>
          <w:sz w:val="24"/>
          <w:szCs w:val="24"/>
        </w:rPr>
      </w:pPr>
      <w:r w:rsidRPr="003B264E">
        <w:rPr>
          <w:rFonts w:ascii="Times New Roman" w:hAnsi="Times New Roman" w:cs="Times New Roman"/>
          <w:sz w:val="24"/>
          <w:szCs w:val="24"/>
        </w:rPr>
        <w:t xml:space="preserve">İhale ilanının gereken yerde yayınlanması için gerekli yazışma ve düzenlemelerin yazılması (Kamu İhale Kurumu, Basın İlan Kurumu, valilik, kaymakamlık vb.) </w:t>
      </w:r>
    </w:p>
    <w:p w:rsidR="00112082" w:rsidRPr="003B264E" w:rsidRDefault="00112082" w:rsidP="00112082">
      <w:pPr>
        <w:pStyle w:val="ListeParagraf"/>
        <w:numPr>
          <w:ilvl w:val="0"/>
          <w:numId w:val="6"/>
        </w:numPr>
        <w:jc w:val="both"/>
        <w:rPr>
          <w:rFonts w:ascii="Times New Roman" w:hAnsi="Times New Roman" w:cs="Times New Roman"/>
          <w:sz w:val="24"/>
          <w:szCs w:val="24"/>
        </w:rPr>
      </w:pPr>
      <w:r w:rsidRPr="003B264E">
        <w:rPr>
          <w:rFonts w:ascii="Times New Roman" w:hAnsi="Times New Roman" w:cs="Times New Roman"/>
          <w:sz w:val="24"/>
          <w:szCs w:val="24"/>
        </w:rPr>
        <w:t>Komisyon üyelerine ihale işlem dosyasının dizi pusulası ile teslimi</w:t>
      </w:r>
    </w:p>
    <w:p w:rsidR="00112082" w:rsidRPr="003B264E" w:rsidRDefault="00112082" w:rsidP="00112082">
      <w:pPr>
        <w:pStyle w:val="ListeParagraf"/>
        <w:numPr>
          <w:ilvl w:val="0"/>
          <w:numId w:val="6"/>
        </w:numPr>
        <w:jc w:val="both"/>
        <w:rPr>
          <w:rFonts w:ascii="Times New Roman" w:hAnsi="Times New Roman" w:cs="Times New Roman"/>
          <w:sz w:val="24"/>
          <w:szCs w:val="24"/>
        </w:rPr>
      </w:pPr>
      <w:r w:rsidRPr="003B264E">
        <w:rPr>
          <w:rFonts w:ascii="Times New Roman" w:hAnsi="Times New Roman" w:cs="Times New Roman"/>
          <w:sz w:val="24"/>
          <w:szCs w:val="24"/>
        </w:rPr>
        <w:t>Aday/İstekli firmalara ihale dokümanlarının otomatik olarak satışının sağlanması</w:t>
      </w:r>
    </w:p>
    <w:p w:rsidR="00112082" w:rsidRPr="003B264E" w:rsidRDefault="00112082" w:rsidP="00112082">
      <w:pPr>
        <w:pStyle w:val="ListeParagraf"/>
        <w:numPr>
          <w:ilvl w:val="0"/>
          <w:numId w:val="6"/>
        </w:numPr>
        <w:jc w:val="both"/>
        <w:rPr>
          <w:rFonts w:ascii="Times New Roman" w:hAnsi="Times New Roman" w:cs="Times New Roman"/>
          <w:sz w:val="24"/>
          <w:szCs w:val="24"/>
        </w:rPr>
      </w:pPr>
      <w:r w:rsidRPr="003B264E">
        <w:rPr>
          <w:rFonts w:ascii="Times New Roman" w:hAnsi="Times New Roman" w:cs="Times New Roman"/>
          <w:sz w:val="24"/>
          <w:szCs w:val="24"/>
        </w:rPr>
        <w:t>İhale teklif zarflarının alınması ve kaydı, ihale teklif zarflarının komisyon üyelerine teslimi ve tutanağının düzenlenmesi</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İhale Komisyon çalışmalarının girilen bilgiler dâhilinde yapılması, ihale teklif zarfı uygunluk kontrolü ve varsa uygun sayılmama gerekçesi tutanağı, belge kontrol işlemleri, belge kontrol tutanağı, götürü ve teklif birim fiyata göre isteklilerin teklif ettiği fiyatların kaydı, oturumun kapanması,  aşırı düşük teklif sorgulaması, tekliflerde net olmayan </w:t>
      </w:r>
      <w:r w:rsidRPr="003B264E">
        <w:rPr>
          <w:rFonts w:ascii="Times New Roman" w:hAnsi="Times New Roman" w:cs="Times New Roman"/>
          <w:sz w:val="24"/>
          <w:szCs w:val="24"/>
        </w:rPr>
        <w:lastRenderedPageBreak/>
        <w:t>hususlara ait tutanak ve yazışmaların yapılması, yazışmalar sonucunda tutulması gereken tutanak ve alınması gereken kararın alınması, değerlendirmeye esas teklif bedeli cetveli, ekonomik açıdan en avantajlı teklife göre firmaların tespiti ve gerekçeli komisyon kararı/iptali, ihale yetkilisinin onayı, iptali, kesinleşen veya iptal edilen ihale kararının bildirilmesi işlemleri yapabilmelidir.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Seçilen kriterlere göre (işin tanımı, ihale dosya numarası, talep eden birim, tarih aralığı, sayı numarası, belge türü, durumu vb.) sorgulama yapılabilmelidir.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Sistem üzerinde yapılan işlemlerin (kayıt, onay, ihale ile ilgili işlemler vb.) kullanıcı ve tarih bazında kaydı tutulabilmeli ve saklanabilmelidir. İstenildiği takdirde bu kayıtların raporu alınabilmelidir.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İşlem ve bilgi düzeylerinde kullanıcı veri güvenliğini sağlayacak şifre tanıma sistemleri ile uyumlu çalışabilmelidir.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MS Office yazılımları ile tam uyumlu çalışabilmeli, ofis uzantılı belgeler ve TIF, JPEG, AVI, GIF, BMP, WMF, PDF, PICT, PIC, ASCII, TEXT, HTML, DOC, XLS gibi formatlar yazılım tarafından veri tabanında saklanabilmeli ve görüntülenebilmelidir.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Farklı yetki tanımlamaları (onay, izleme, değiştirme vb.) yapılabilmeli ve değiştirilebilmelidir.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İhale konusu işe ait ihtiyaç listesinin ( lüzum/talep müzekkeresi vb.) belirlenmesinden, ihale hazırlık aşaması, ihale aşaması ve ihale sonrası aşamalarda (örneğin teminat mektubunun serbest bırakılması vb.)  gereken bütün ihale işlemleri yapılabilmelidir.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Kamu İhale Kanunu yönetmeliklerinde yapılan değişikliklerin yapılan güncellemelerle zamanında öğrenilmesine ve uygulanabilmesine olanak sağlamalıdır. Kamu İhale Kanunu'nun ve ilgili uygulama yönetmeliklerinin gerektirdiği tüm standart formlar ilgili bölümleri doldurulmuş şekilde hazırlanabilmelidir.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İhale/alım ilanları kurumun web sitesinde ek bilgi girişi gerektirmeden yayımlanabilmelidir.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Taleplere ait teknik şartnamelerin toplanacağı bir havuz oluşturulabilmeli, talep tanımlanıp bir kod ile adlandırıldığında bu koda ait teknik şartname talebe eklenebilmelidir. Teknik şartnamelerin sistem üzerinden güncellenmesi sağlanabilmelidir.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HBYS üzerinde birimlerden gelen onaylanmış satın alma talep fişleri tek ekranda birleştirilerek görünebilmeli ve istemi yapılan malzemeler seçilerek satınalma işlemi gerçekleştirilebilmelidir.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Gerçekleştirilmiş alım bilgilerine (firma, miktar, fiyat) ürün/stok bazında ulaşılabilmeli ve yaklaşık maliyet hesaplaması sırasında bu bilgiler kullanılabilmelidir. TEFE ve ÜFE’ye göre fiyat güncellemesi yapabilme özelliğine sahip olmalıdır. Döviz kurları ile işlem yapılabilmelidir.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Tanımlanacak yetkiler çerçevesinde, yetkisiz personelin kendisi ile ilgisi olmayan kayıtlara erişimi ve bu kayıtların listelenmesi engellenebilmelidir. İhalenin yaklaşık maliyetinin ihale süreci ile resmi ilişkisi olmayan diğer kişilere karşı gizliliğini sağlamaya yönelik her tür yazılım ve donanım tedbirleri alınmalıdır.  Kullanılacak olan güvenlik donanımları (e-token, mobil imza, yazılım, donanım, lisanslar vb.) İdare tarafından karşılanacaktır.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Zaman kısıtlaması olan tüm işlemler için her türlü uyarı ve bilgilendirme işlemleri e-posta, açılır pencere vb. aracılığı ile yapılabilmelidir.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Yaklaşık Maliyet Tutarı'na göre o yılın eşik değerleri üzerinden ilanın şekli ve yeri otomatik olarak belirlenebilmelidir.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lastRenderedPageBreak/>
        <w:t>Yüklenicilerin sözleşmeye davet edilmesi, sözleşme yapılacak işlerde sipariş mektubunun düzenlenmesi, sözleşme taslağının komisyon kararına göre otomatik olarak doldurulması ve ödenek güncellemesi süreçleri gerçekleştirilebilmelidir.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Mukayese cetvelinin tanzimi gerektiğinde A3 formatında çıktısı alınabilmeli ve  A3 formatı ile ofis uygulama programlarına aktarılabilmelidir.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Bütçe tanımlanabilmeli ve takibi yapılabilmelidir. Alım yaptıkça ilgili kalemden gerekli düşümler otomatik yapılabilmelidir. Doğrudan temin ve ilgili alımlar için bütçenin %10 oranını aşıp aşmadığı takip edilebilmelidir.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Hesaplar arasında bütçe aktarımı yapılabilmelidir.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Aşağıda adım adım verilen süreçler ve KİK mevzuatında yapılabilecek değişikliklere göre oluşacak yeni süreçlerin takibi sağlanabilmelidir;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Mal/iş kartında teknik şartnamesi var ise teknik şartnamedeki hususlar dâhilinde yaklaşık maliyet çalışması yapılacak firma veya kurumların seçilebilmesi,</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Belirlenen firma veya kurumlar ile yaklaşık maliyet çalışmalarının otomatik olarak yapılması (yazışmalar ve teklif edilen fiyatların girilmesi ve maliyetin bulunması), harcama kalemine göre mevcut ödeneğin kontrol edilmesi ve Yaklaşık Maliyet Cetvelinin hazırlanması,</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Ödenek durumu uygun değil ise bu durumun kullanıcıya hatırlatılması,</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İhtiyaç listesinin hazırlanması ile birlikte ihale dosyasının seçilen ihale usulü ile (açık, belli istekliler, pazarlık, doğrudan temin vb.) başlatılması, </w:t>
      </w:r>
    </w:p>
    <w:p w:rsidR="00112082" w:rsidRPr="003B264E" w:rsidRDefault="00112082" w:rsidP="00112082">
      <w:pPr>
        <w:pStyle w:val="ListeParagraf"/>
        <w:numPr>
          <w:ilvl w:val="0"/>
          <w:numId w:val="1"/>
        </w:numPr>
        <w:ind w:left="567" w:hanging="283"/>
        <w:jc w:val="both"/>
        <w:rPr>
          <w:rFonts w:ascii="Times New Roman" w:hAnsi="Times New Roman" w:cs="Times New Roman"/>
          <w:sz w:val="24"/>
          <w:szCs w:val="24"/>
        </w:rPr>
      </w:pPr>
      <w:r w:rsidRPr="003B264E">
        <w:rPr>
          <w:rFonts w:ascii="Times New Roman" w:hAnsi="Times New Roman" w:cs="Times New Roman"/>
          <w:sz w:val="24"/>
          <w:szCs w:val="24"/>
        </w:rPr>
        <w:t>Seçilen ihale usulüne ve teklif sözleşme türüne göre hazırlanması gereken ihale dokümanlarının otomatik belirlenmesi ve hazırlanması (Belli istekliler ve Pazarlık dâhil)</w:t>
      </w:r>
    </w:p>
    <w:p w:rsidR="00112082" w:rsidRPr="003B264E" w:rsidRDefault="00112082" w:rsidP="00112082">
      <w:pPr>
        <w:pStyle w:val="ListeParagraf"/>
        <w:numPr>
          <w:ilvl w:val="0"/>
          <w:numId w:val="3"/>
        </w:numPr>
        <w:jc w:val="both"/>
        <w:rPr>
          <w:rFonts w:ascii="Times New Roman" w:hAnsi="Times New Roman" w:cs="Times New Roman"/>
          <w:sz w:val="24"/>
          <w:szCs w:val="24"/>
        </w:rPr>
      </w:pPr>
      <w:r w:rsidRPr="003B264E">
        <w:rPr>
          <w:rFonts w:ascii="Times New Roman" w:hAnsi="Times New Roman" w:cs="Times New Roman"/>
          <w:sz w:val="24"/>
          <w:szCs w:val="24"/>
        </w:rPr>
        <w:t>İhtiyaç Listesi</w:t>
      </w:r>
    </w:p>
    <w:p w:rsidR="00112082" w:rsidRPr="003B264E" w:rsidRDefault="00112082" w:rsidP="00112082">
      <w:pPr>
        <w:pStyle w:val="ListeParagraf"/>
        <w:numPr>
          <w:ilvl w:val="0"/>
          <w:numId w:val="3"/>
        </w:numPr>
        <w:jc w:val="both"/>
        <w:rPr>
          <w:rFonts w:ascii="Times New Roman" w:hAnsi="Times New Roman" w:cs="Times New Roman"/>
          <w:sz w:val="24"/>
          <w:szCs w:val="24"/>
        </w:rPr>
      </w:pPr>
      <w:r w:rsidRPr="003B264E">
        <w:rPr>
          <w:rFonts w:ascii="Times New Roman" w:hAnsi="Times New Roman" w:cs="Times New Roman"/>
          <w:sz w:val="24"/>
          <w:szCs w:val="24"/>
        </w:rPr>
        <w:t>Tip İdari Şartname</w:t>
      </w:r>
    </w:p>
    <w:p w:rsidR="00112082" w:rsidRPr="003B264E" w:rsidRDefault="00112082" w:rsidP="00112082">
      <w:pPr>
        <w:pStyle w:val="ListeParagraf"/>
        <w:numPr>
          <w:ilvl w:val="0"/>
          <w:numId w:val="3"/>
        </w:numPr>
        <w:jc w:val="both"/>
        <w:rPr>
          <w:rFonts w:ascii="Times New Roman" w:hAnsi="Times New Roman" w:cs="Times New Roman"/>
          <w:sz w:val="24"/>
          <w:szCs w:val="24"/>
        </w:rPr>
      </w:pPr>
      <w:r w:rsidRPr="003B264E">
        <w:rPr>
          <w:rFonts w:ascii="Times New Roman" w:hAnsi="Times New Roman" w:cs="Times New Roman"/>
          <w:sz w:val="24"/>
          <w:szCs w:val="24"/>
        </w:rPr>
        <w:t>Tip Sözleşme</w:t>
      </w:r>
    </w:p>
    <w:p w:rsidR="00112082" w:rsidRPr="003B264E" w:rsidRDefault="00112082" w:rsidP="00112082">
      <w:pPr>
        <w:pStyle w:val="ListeParagraf"/>
        <w:numPr>
          <w:ilvl w:val="0"/>
          <w:numId w:val="3"/>
        </w:numPr>
        <w:jc w:val="both"/>
        <w:rPr>
          <w:rFonts w:ascii="Times New Roman" w:hAnsi="Times New Roman" w:cs="Times New Roman"/>
          <w:sz w:val="24"/>
          <w:szCs w:val="24"/>
        </w:rPr>
      </w:pPr>
      <w:r w:rsidRPr="003B264E">
        <w:rPr>
          <w:rFonts w:ascii="Times New Roman" w:hAnsi="Times New Roman" w:cs="Times New Roman"/>
          <w:sz w:val="24"/>
          <w:szCs w:val="24"/>
        </w:rPr>
        <w:t>Standart Formlar</w:t>
      </w:r>
    </w:p>
    <w:p w:rsidR="00112082" w:rsidRPr="003B264E" w:rsidRDefault="00112082" w:rsidP="00112082">
      <w:pPr>
        <w:pStyle w:val="ListeParagraf"/>
        <w:numPr>
          <w:ilvl w:val="0"/>
          <w:numId w:val="3"/>
        </w:numPr>
        <w:jc w:val="both"/>
        <w:rPr>
          <w:rFonts w:ascii="Times New Roman" w:hAnsi="Times New Roman" w:cs="Times New Roman"/>
          <w:sz w:val="24"/>
          <w:szCs w:val="24"/>
        </w:rPr>
      </w:pPr>
      <w:r w:rsidRPr="003B264E">
        <w:rPr>
          <w:rFonts w:ascii="Times New Roman" w:hAnsi="Times New Roman" w:cs="Times New Roman"/>
          <w:sz w:val="24"/>
          <w:szCs w:val="24"/>
        </w:rPr>
        <w:t>Teknik Şartname</w:t>
      </w:r>
    </w:p>
    <w:p w:rsidR="00112082" w:rsidRPr="003B264E" w:rsidRDefault="00112082" w:rsidP="00112082">
      <w:pPr>
        <w:pStyle w:val="ListeParagraf"/>
        <w:numPr>
          <w:ilvl w:val="0"/>
          <w:numId w:val="3"/>
        </w:numPr>
        <w:jc w:val="both"/>
        <w:rPr>
          <w:rFonts w:ascii="Times New Roman" w:hAnsi="Times New Roman" w:cs="Times New Roman"/>
          <w:sz w:val="24"/>
          <w:szCs w:val="24"/>
        </w:rPr>
      </w:pPr>
      <w:r w:rsidRPr="003B264E">
        <w:rPr>
          <w:rFonts w:ascii="Times New Roman" w:hAnsi="Times New Roman" w:cs="Times New Roman"/>
          <w:sz w:val="24"/>
          <w:szCs w:val="24"/>
        </w:rPr>
        <w:t>Açıklama ve Zeyilnameler</w:t>
      </w:r>
    </w:p>
    <w:p w:rsidR="00112082" w:rsidRPr="003B264E" w:rsidRDefault="00112082" w:rsidP="00112082">
      <w:pPr>
        <w:pStyle w:val="ListeParagraf"/>
        <w:numPr>
          <w:ilvl w:val="0"/>
          <w:numId w:val="3"/>
        </w:numPr>
        <w:jc w:val="both"/>
        <w:rPr>
          <w:rFonts w:ascii="Times New Roman" w:hAnsi="Times New Roman" w:cs="Times New Roman"/>
          <w:sz w:val="24"/>
          <w:szCs w:val="24"/>
        </w:rPr>
      </w:pPr>
      <w:r w:rsidRPr="003B264E">
        <w:rPr>
          <w:rFonts w:ascii="Times New Roman" w:hAnsi="Times New Roman" w:cs="Times New Roman"/>
          <w:sz w:val="24"/>
          <w:szCs w:val="24"/>
        </w:rPr>
        <w:t>Diğer ihale dokümanları</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İhale İşlem Dosyası Bilgileri Çerçevesinde bütün standart formlar otomatik olarak hazırlanabilmelidir;</w:t>
      </w:r>
    </w:p>
    <w:p w:rsidR="00112082" w:rsidRPr="003B264E" w:rsidRDefault="00112082" w:rsidP="00112082">
      <w:pPr>
        <w:pStyle w:val="ListeParagraf"/>
        <w:numPr>
          <w:ilvl w:val="0"/>
          <w:numId w:val="4"/>
        </w:numPr>
        <w:jc w:val="both"/>
        <w:rPr>
          <w:rFonts w:ascii="Times New Roman" w:hAnsi="Times New Roman" w:cs="Times New Roman"/>
          <w:sz w:val="24"/>
          <w:szCs w:val="24"/>
        </w:rPr>
      </w:pPr>
      <w:r w:rsidRPr="003B264E">
        <w:rPr>
          <w:rFonts w:ascii="Times New Roman" w:hAnsi="Times New Roman" w:cs="Times New Roman"/>
          <w:sz w:val="24"/>
          <w:szCs w:val="24"/>
        </w:rPr>
        <w:t xml:space="preserve">Yaklaşık maliyete ve yürürlükteki eşik değere göre ihalenin yabancı isteklilere açık olup olmadığının tespiti, açık ise fiyat avantajı uygulanıp uygulanmamasına göre istenecek yeterlik belgelerinin tespiti, </w:t>
      </w:r>
    </w:p>
    <w:p w:rsidR="00112082" w:rsidRPr="003B264E" w:rsidRDefault="00112082" w:rsidP="00112082">
      <w:pPr>
        <w:pStyle w:val="ListeParagraf"/>
        <w:numPr>
          <w:ilvl w:val="0"/>
          <w:numId w:val="4"/>
        </w:numPr>
        <w:jc w:val="both"/>
        <w:rPr>
          <w:rFonts w:ascii="Times New Roman" w:hAnsi="Times New Roman" w:cs="Times New Roman"/>
          <w:sz w:val="24"/>
          <w:szCs w:val="24"/>
        </w:rPr>
      </w:pPr>
      <w:r w:rsidRPr="003B264E">
        <w:rPr>
          <w:rFonts w:ascii="Times New Roman" w:hAnsi="Times New Roman" w:cs="Times New Roman"/>
          <w:sz w:val="24"/>
          <w:szCs w:val="24"/>
        </w:rPr>
        <w:t>Yaklaşık maliyet, yürürlükteki eşik değerler, özel imalat süreci gerektirmesi, ihalenin yıllara yaygın olması, belli bir mesleki bilgi ve beceri gerektirmesi ve ilk defa ortaya çıkan bir iş olması vb. kriterlerine göre zorunlu standart formların ve kriterlerin otomatik olarak belirlenmesi,</w:t>
      </w:r>
    </w:p>
    <w:p w:rsidR="00112082" w:rsidRPr="003B264E" w:rsidRDefault="00112082" w:rsidP="00112082">
      <w:pPr>
        <w:pStyle w:val="ListeParagraf"/>
        <w:numPr>
          <w:ilvl w:val="0"/>
          <w:numId w:val="4"/>
        </w:numPr>
        <w:jc w:val="both"/>
        <w:rPr>
          <w:rFonts w:ascii="Times New Roman" w:hAnsi="Times New Roman" w:cs="Times New Roman"/>
          <w:sz w:val="24"/>
          <w:szCs w:val="24"/>
        </w:rPr>
      </w:pPr>
      <w:r w:rsidRPr="003B264E">
        <w:rPr>
          <w:rFonts w:ascii="Times New Roman" w:hAnsi="Times New Roman" w:cs="Times New Roman"/>
          <w:sz w:val="24"/>
          <w:szCs w:val="24"/>
        </w:rPr>
        <w:t>Zorunlu standart formların ve kriterlerin değiştirilmesine imkân vermesi ve İdarenin tasarrufunda olan belgelerin istenebilmesi,</w:t>
      </w:r>
    </w:p>
    <w:p w:rsidR="00112082" w:rsidRPr="003B264E" w:rsidRDefault="00112082" w:rsidP="00112082">
      <w:pPr>
        <w:pStyle w:val="ListeParagraf"/>
        <w:numPr>
          <w:ilvl w:val="0"/>
          <w:numId w:val="4"/>
        </w:numPr>
        <w:jc w:val="both"/>
        <w:rPr>
          <w:rFonts w:ascii="Times New Roman" w:hAnsi="Times New Roman" w:cs="Times New Roman"/>
          <w:sz w:val="24"/>
          <w:szCs w:val="24"/>
        </w:rPr>
      </w:pPr>
      <w:r w:rsidRPr="003B264E">
        <w:rPr>
          <w:rFonts w:ascii="Times New Roman" w:hAnsi="Times New Roman" w:cs="Times New Roman"/>
          <w:sz w:val="24"/>
          <w:szCs w:val="24"/>
        </w:rPr>
        <w:t>Belirlenen belge ve kriterlerin ihale dokümanına ve dizi pusulasına otomatik olarak yansıtılması,</w:t>
      </w:r>
    </w:p>
    <w:p w:rsidR="00112082" w:rsidRPr="003B264E" w:rsidRDefault="00112082" w:rsidP="00112082">
      <w:pPr>
        <w:pStyle w:val="ListeParagraf"/>
        <w:numPr>
          <w:ilvl w:val="0"/>
          <w:numId w:val="4"/>
        </w:numPr>
        <w:jc w:val="both"/>
        <w:rPr>
          <w:rFonts w:ascii="Times New Roman" w:hAnsi="Times New Roman" w:cs="Times New Roman"/>
          <w:sz w:val="24"/>
          <w:szCs w:val="24"/>
        </w:rPr>
      </w:pPr>
      <w:r w:rsidRPr="003B264E">
        <w:rPr>
          <w:rFonts w:ascii="Times New Roman" w:hAnsi="Times New Roman" w:cs="Times New Roman"/>
          <w:sz w:val="24"/>
          <w:szCs w:val="24"/>
        </w:rPr>
        <w:t>İhale teklif zarflarına istekli veya aday tarafından konulması gereken belgeleri tespit ederek bunların belge kontrol işlemleri aşamasında kullanımının sağlanması,</w:t>
      </w:r>
    </w:p>
    <w:p w:rsidR="00112082" w:rsidRPr="003B264E" w:rsidRDefault="00112082" w:rsidP="00112082">
      <w:pPr>
        <w:pStyle w:val="ListeParagraf"/>
        <w:numPr>
          <w:ilvl w:val="0"/>
          <w:numId w:val="4"/>
        </w:numPr>
        <w:jc w:val="both"/>
        <w:rPr>
          <w:rFonts w:ascii="Times New Roman" w:hAnsi="Times New Roman" w:cs="Times New Roman"/>
          <w:sz w:val="24"/>
          <w:szCs w:val="24"/>
        </w:rPr>
      </w:pPr>
      <w:r w:rsidRPr="003B264E">
        <w:rPr>
          <w:rFonts w:ascii="Times New Roman" w:hAnsi="Times New Roman" w:cs="Times New Roman"/>
          <w:sz w:val="24"/>
          <w:szCs w:val="24"/>
        </w:rPr>
        <w:t>Onay belgesinin ihale dokümanları çerçevesinde hazırlanması,</w:t>
      </w:r>
    </w:p>
    <w:p w:rsidR="00112082" w:rsidRPr="003B264E" w:rsidRDefault="00112082" w:rsidP="00112082">
      <w:pPr>
        <w:pStyle w:val="ListeParagraf"/>
        <w:numPr>
          <w:ilvl w:val="0"/>
          <w:numId w:val="4"/>
        </w:numPr>
        <w:jc w:val="both"/>
        <w:rPr>
          <w:rFonts w:ascii="Times New Roman" w:hAnsi="Times New Roman" w:cs="Times New Roman"/>
          <w:sz w:val="24"/>
          <w:szCs w:val="24"/>
        </w:rPr>
      </w:pPr>
      <w:r w:rsidRPr="003B264E">
        <w:rPr>
          <w:rFonts w:ascii="Times New Roman" w:hAnsi="Times New Roman" w:cs="Times New Roman"/>
          <w:sz w:val="24"/>
          <w:szCs w:val="24"/>
        </w:rPr>
        <w:lastRenderedPageBreak/>
        <w:t>İhale Onay Belgesinin, modüle girilen bilgiler çerçevesinde tek bir tuşla otomatik olarak düzenlenmesini sağlamalıdır,</w:t>
      </w:r>
    </w:p>
    <w:p w:rsidR="00112082" w:rsidRPr="003B264E" w:rsidRDefault="00112082" w:rsidP="00112082">
      <w:pPr>
        <w:pStyle w:val="ListeParagraf"/>
        <w:numPr>
          <w:ilvl w:val="0"/>
          <w:numId w:val="4"/>
        </w:numPr>
        <w:jc w:val="both"/>
        <w:rPr>
          <w:rFonts w:ascii="Times New Roman" w:hAnsi="Times New Roman" w:cs="Times New Roman"/>
          <w:sz w:val="24"/>
          <w:szCs w:val="24"/>
        </w:rPr>
      </w:pPr>
      <w:r w:rsidRPr="003B264E">
        <w:rPr>
          <w:rFonts w:ascii="Times New Roman" w:hAnsi="Times New Roman" w:cs="Times New Roman"/>
          <w:sz w:val="24"/>
          <w:szCs w:val="24"/>
        </w:rPr>
        <w:t>İhale İlanlarının, yürürlükteki parasal tutar ve eşik değerler çerçevesinde, ihale işlem dosyasındaki bilgilerden hareketle nerede yayınlanacağı, ihale gününden kaç gün önce nerelerde yayınlanacağını otomatik olarak belirlemesi,</w:t>
      </w:r>
    </w:p>
    <w:p w:rsidR="00112082" w:rsidRPr="003B264E" w:rsidRDefault="00112082" w:rsidP="00112082">
      <w:pPr>
        <w:pStyle w:val="ListeParagraf"/>
        <w:numPr>
          <w:ilvl w:val="0"/>
          <w:numId w:val="4"/>
        </w:numPr>
        <w:jc w:val="both"/>
        <w:rPr>
          <w:rFonts w:ascii="Times New Roman" w:hAnsi="Times New Roman" w:cs="Times New Roman"/>
          <w:sz w:val="24"/>
          <w:szCs w:val="24"/>
        </w:rPr>
      </w:pPr>
      <w:r w:rsidRPr="003B264E">
        <w:rPr>
          <w:rFonts w:ascii="Times New Roman" w:hAnsi="Times New Roman" w:cs="Times New Roman"/>
          <w:sz w:val="24"/>
          <w:szCs w:val="24"/>
        </w:rPr>
        <w:t>İhale işlem dosyası otomatik olarak oluşturulmalıdır,</w:t>
      </w:r>
    </w:p>
    <w:p w:rsidR="00112082" w:rsidRPr="003B264E" w:rsidRDefault="00112082" w:rsidP="00112082">
      <w:pPr>
        <w:pStyle w:val="ListeParagraf"/>
        <w:numPr>
          <w:ilvl w:val="0"/>
          <w:numId w:val="4"/>
        </w:numPr>
        <w:jc w:val="both"/>
        <w:rPr>
          <w:rFonts w:ascii="Times New Roman" w:hAnsi="Times New Roman" w:cs="Times New Roman"/>
          <w:sz w:val="24"/>
          <w:szCs w:val="24"/>
        </w:rPr>
      </w:pPr>
      <w:r w:rsidRPr="003B264E">
        <w:rPr>
          <w:rFonts w:ascii="Times New Roman" w:hAnsi="Times New Roman" w:cs="Times New Roman"/>
          <w:sz w:val="24"/>
          <w:szCs w:val="24"/>
        </w:rPr>
        <w:t>Doküman satışı ve açıklama/zeyilnameler işlemlerinin yapılabilmesi,</w:t>
      </w:r>
    </w:p>
    <w:p w:rsidR="00112082" w:rsidRPr="003B264E" w:rsidRDefault="00112082" w:rsidP="00112082">
      <w:pPr>
        <w:pStyle w:val="ListeParagraf"/>
        <w:numPr>
          <w:ilvl w:val="0"/>
          <w:numId w:val="4"/>
        </w:numPr>
        <w:jc w:val="both"/>
        <w:rPr>
          <w:rFonts w:ascii="Times New Roman" w:hAnsi="Times New Roman" w:cs="Times New Roman"/>
          <w:sz w:val="24"/>
          <w:szCs w:val="24"/>
        </w:rPr>
      </w:pPr>
      <w:r w:rsidRPr="003B264E">
        <w:rPr>
          <w:rFonts w:ascii="Times New Roman" w:hAnsi="Times New Roman" w:cs="Times New Roman"/>
          <w:sz w:val="24"/>
          <w:szCs w:val="24"/>
        </w:rPr>
        <w:t>Teklif zarflarının teslim alınması,</w:t>
      </w:r>
    </w:p>
    <w:p w:rsidR="00112082" w:rsidRPr="003B264E" w:rsidRDefault="00112082" w:rsidP="00112082">
      <w:pPr>
        <w:pStyle w:val="ListeParagraf"/>
        <w:numPr>
          <w:ilvl w:val="0"/>
          <w:numId w:val="4"/>
        </w:numPr>
        <w:jc w:val="both"/>
        <w:rPr>
          <w:rFonts w:ascii="Times New Roman" w:hAnsi="Times New Roman" w:cs="Times New Roman"/>
          <w:sz w:val="24"/>
          <w:szCs w:val="24"/>
        </w:rPr>
      </w:pPr>
      <w:r w:rsidRPr="003B264E">
        <w:rPr>
          <w:rFonts w:ascii="Times New Roman" w:hAnsi="Times New Roman" w:cs="Times New Roman"/>
          <w:sz w:val="24"/>
          <w:szCs w:val="24"/>
        </w:rPr>
        <w:t>Teklif zarflarının İdare tarafından komisyona teslimi,</w:t>
      </w:r>
    </w:p>
    <w:p w:rsidR="00112082" w:rsidRPr="003B264E" w:rsidRDefault="00112082" w:rsidP="00112082">
      <w:pPr>
        <w:pStyle w:val="ListeParagraf"/>
        <w:numPr>
          <w:ilvl w:val="0"/>
          <w:numId w:val="4"/>
        </w:numPr>
        <w:jc w:val="both"/>
        <w:rPr>
          <w:rFonts w:ascii="Times New Roman" w:hAnsi="Times New Roman" w:cs="Times New Roman"/>
          <w:sz w:val="24"/>
          <w:szCs w:val="24"/>
        </w:rPr>
      </w:pPr>
      <w:r w:rsidRPr="003B264E">
        <w:rPr>
          <w:rFonts w:ascii="Times New Roman" w:hAnsi="Times New Roman" w:cs="Times New Roman"/>
          <w:sz w:val="24"/>
          <w:szCs w:val="24"/>
        </w:rPr>
        <w:t>Komisyon çalışmalarının yazılım ile yapılabilmesi,</w:t>
      </w:r>
    </w:p>
    <w:p w:rsidR="00112082" w:rsidRPr="003B264E" w:rsidRDefault="00112082" w:rsidP="00112082">
      <w:pPr>
        <w:pStyle w:val="ListeParagraf"/>
        <w:numPr>
          <w:ilvl w:val="0"/>
          <w:numId w:val="4"/>
        </w:numPr>
        <w:jc w:val="both"/>
        <w:rPr>
          <w:rFonts w:ascii="Times New Roman" w:hAnsi="Times New Roman" w:cs="Times New Roman"/>
          <w:sz w:val="24"/>
          <w:szCs w:val="24"/>
        </w:rPr>
      </w:pPr>
      <w:r w:rsidRPr="003B264E">
        <w:rPr>
          <w:rFonts w:ascii="Times New Roman" w:hAnsi="Times New Roman" w:cs="Times New Roman"/>
          <w:sz w:val="24"/>
          <w:szCs w:val="24"/>
        </w:rPr>
        <w:t>Teklif zarflarının uygunluk kontrolü,</w:t>
      </w:r>
    </w:p>
    <w:p w:rsidR="00112082" w:rsidRPr="003B264E" w:rsidRDefault="00112082" w:rsidP="00112082">
      <w:pPr>
        <w:pStyle w:val="ListeParagraf"/>
        <w:numPr>
          <w:ilvl w:val="0"/>
          <w:numId w:val="4"/>
        </w:numPr>
        <w:jc w:val="both"/>
        <w:rPr>
          <w:rFonts w:ascii="Times New Roman" w:hAnsi="Times New Roman" w:cs="Times New Roman"/>
          <w:sz w:val="24"/>
          <w:szCs w:val="24"/>
        </w:rPr>
      </w:pPr>
      <w:r w:rsidRPr="003B264E">
        <w:rPr>
          <w:rFonts w:ascii="Times New Roman" w:hAnsi="Times New Roman" w:cs="Times New Roman"/>
          <w:sz w:val="24"/>
          <w:szCs w:val="24"/>
        </w:rPr>
        <w:t>Uygun bulunmayanların otomatik seçimi ve tutanağın komisyon huzurunda yazdırılması,</w:t>
      </w:r>
    </w:p>
    <w:p w:rsidR="00112082" w:rsidRPr="003B264E" w:rsidRDefault="00112082" w:rsidP="00112082">
      <w:pPr>
        <w:pStyle w:val="ListeParagraf"/>
        <w:numPr>
          <w:ilvl w:val="0"/>
          <w:numId w:val="4"/>
        </w:numPr>
        <w:jc w:val="both"/>
        <w:rPr>
          <w:rFonts w:ascii="Times New Roman" w:hAnsi="Times New Roman" w:cs="Times New Roman"/>
          <w:sz w:val="24"/>
          <w:szCs w:val="24"/>
        </w:rPr>
      </w:pPr>
      <w:r w:rsidRPr="003B264E">
        <w:rPr>
          <w:rFonts w:ascii="Times New Roman" w:hAnsi="Times New Roman" w:cs="Times New Roman"/>
          <w:sz w:val="24"/>
          <w:szCs w:val="24"/>
        </w:rPr>
        <w:t>Yeterlik belgelerinin kontrolü ve belge kontrol tutanağı hazırlanması,</w:t>
      </w:r>
    </w:p>
    <w:p w:rsidR="00112082" w:rsidRPr="003B264E" w:rsidRDefault="00112082" w:rsidP="00112082">
      <w:pPr>
        <w:pStyle w:val="ListeParagraf"/>
        <w:numPr>
          <w:ilvl w:val="0"/>
          <w:numId w:val="4"/>
        </w:numPr>
        <w:jc w:val="both"/>
        <w:rPr>
          <w:rFonts w:ascii="Times New Roman" w:hAnsi="Times New Roman" w:cs="Times New Roman"/>
          <w:sz w:val="24"/>
          <w:szCs w:val="24"/>
        </w:rPr>
      </w:pPr>
      <w:r w:rsidRPr="003B264E">
        <w:rPr>
          <w:rFonts w:ascii="Times New Roman" w:hAnsi="Times New Roman" w:cs="Times New Roman"/>
          <w:sz w:val="24"/>
          <w:szCs w:val="24"/>
        </w:rPr>
        <w:t>Geçici teminat ve teklif mektubunun usulüne uygun doldurulup doldurulmadığının tespiti,</w:t>
      </w:r>
    </w:p>
    <w:p w:rsidR="00112082" w:rsidRPr="003B264E" w:rsidRDefault="00112082" w:rsidP="00112082">
      <w:pPr>
        <w:pStyle w:val="ListeParagraf"/>
        <w:numPr>
          <w:ilvl w:val="0"/>
          <w:numId w:val="4"/>
        </w:numPr>
        <w:jc w:val="both"/>
        <w:rPr>
          <w:rFonts w:ascii="Times New Roman" w:hAnsi="Times New Roman" w:cs="Times New Roman"/>
          <w:sz w:val="24"/>
          <w:szCs w:val="24"/>
        </w:rPr>
      </w:pPr>
      <w:r w:rsidRPr="003B264E">
        <w:rPr>
          <w:rFonts w:ascii="Times New Roman" w:hAnsi="Times New Roman" w:cs="Times New Roman"/>
          <w:sz w:val="24"/>
          <w:szCs w:val="24"/>
        </w:rPr>
        <w:t>Detaylı inceleme sonucunda, uygun olmayan ihale teklif zarfı belgelerinin uygun bulunmama gerekçelerinin otomatik olarak yazdırılması,</w:t>
      </w:r>
    </w:p>
    <w:p w:rsidR="00112082" w:rsidRPr="003B264E" w:rsidRDefault="00112082" w:rsidP="00112082">
      <w:pPr>
        <w:pStyle w:val="ListeParagraf"/>
        <w:numPr>
          <w:ilvl w:val="0"/>
          <w:numId w:val="4"/>
        </w:numPr>
        <w:jc w:val="both"/>
        <w:rPr>
          <w:rFonts w:ascii="Times New Roman" w:hAnsi="Times New Roman" w:cs="Times New Roman"/>
          <w:sz w:val="24"/>
          <w:szCs w:val="24"/>
        </w:rPr>
      </w:pPr>
      <w:r w:rsidRPr="003B264E">
        <w:rPr>
          <w:rFonts w:ascii="Times New Roman" w:hAnsi="Times New Roman" w:cs="Times New Roman"/>
          <w:sz w:val="24"/>
          <w:szCs w:val="24"/>
        </w:rPr>
        <w:t>Ekonomik açıdan en avantajlı teklifin belirlenmesi,</w:t>
      </w:r>
    </w:p>
    <w:p w:rsidR="00112082" w:rsidRPr="003B264E" w:rsidRDefault="00112082" w:rsidP="00112082">
      <w:pPr>
        <w:pStyle w:val="ListeParagraf"/>
        <w:numPr>
          <w:ilvl w:val="0"/>
          <w:numId w:val="4"/>
        </w:numPr>
        <w:jc w:val="both"/>
        <w:rPr>
          <w:rFonts w:ascii="Times New Roman" w:hAnsi="Times New Roman" w:cs="Times New Roman"/>
          <w:sz w:val="24"/>
          <w:szCs w:val="24"/>
        </w:rPr>
      </w:pPr>
      <w:r w:rsidRPr="003B264E">
        <w:rPr>
          <w:rFonts w:ascii="Times New Roman" w:hAnsi="Times New Roman" w:cs="Times New Roman"/>
          <w:sz w:val="24"/>
          <w:szCs w:val="24"/>
        </w:rPr>
        <w:t>Gerekçeli Komisyon karar tutanağı hazırlanması,</w:t>
      </w:r>
    </w:p>
    <w:p w:rsidR="00112082" w:rsidRPr="003B264E" w:rsidRDefault="00112082" w:rsidP="00112082">
      <w:pPr>
        <w:pStyle w:val="ListeParagraf"/>
        <w:numPr>
          <w:ilvl w:val="0"/>
          <w:numId w:val="4"/>
        </w:numPr>
        <w:jc w:val="both"/>
        <w:rPr>
          <w:rFonts w:ascii="Times New Roman" w:hAnsi="Times New Roman" w:cs="Times New Roman"/>
          <w:sz w:val="24"/>
          <w:szCs w:val="24"/>
        </w:rPr>
      </w:pPr>
      <w:r w:rsidRPr="003B264E">
        <w:rPr>
          <w:rFonts w:ascii="Times New Roman" w:hAnsi="Times New Roman" w:cs="Times New Roman"/>
          <w:sz w:val="24"/>
          <w:szCs w:val="24"/>
        </w:rPr>
        <w:t>İhale Yetkilisinin onayı/iptali</w:t>
      </w:r>
    </w:p>
    <w:p w:rsidR="00112082" w:rsidRPr="003B264E" w:rsidRDefault="00112082" w:rsidP="00112082">
      <w:pPr>
        <w:pStyle w:val="ListeParagraf"/>
        <w:numPr>
          <w:ilvl w:val="0"/>
          <w:numId w:val="4"/>
        </w:numPr>
        <w:jc w:val="both"/>
        <w:rPr>
          <w:rFonts w:ascii="Times New Roman" w:hAnsi="Times New Roman" w:cs="Times New Roman"/>
          <w:sz w:val="24"/>
          <w:szCs w:val="24"/>
        </w:rPr>
      </w:pPr>
      <w:r w:rsidRPr="003B264E">
        <w:rPr>
          <w:rFonts w:ascii="Times New Roman" w:hAnsi="Times New Roman" w:cs="Times New Roman"/>
          <w:sz w:val="24"/>
          <w:szCs w:val="24"/>
        </w:rPr>
        <w:t>Kesinleşen İhale Kararı</w:t>
      </w:r>
    </w:p>
    <w:p w:rsidR="00112082" w:rsidRPr="003B264E" w:rsidRDefault="00112082" w:rsidP="00112082">
      <w:pPr>
        <w:pStyle w:val="ListeParagraf"/>
        <w:numPr>
          <w:ilvl w:val="0"/>
          <w:numId w:val="4"/>
        </w:numPr>
        <w:jc w:val="both"/>
        <w:rPr>
          <w:rFonts w:ascii="Times New Roman" w:hAnsi="Times New Roman" w:cs="Times New Roman"/>
          <w:sz w:val="24"/>
          <w:szCs w:val="24"/>
        </w:rPr>
      </w:pPr>
      <w:r w:rsidRPr="003B264E">
        <w:rPr>
          <w:rFonts w:ascii="Times New Roman" w:hAnsi="Times New Roman" w:cs="Times New Roman"/>
          <w:sz w:val="24"/>
          <w:szCs w:val="24"/>
        </w:rPr>
        <w:t>Sözleşmeye davet</w:t>
      </w:r>
    </w:p>
    <w:p w:rsidR="00112082" w:rsidRPr="003B264E" w:rsidRDefault="00112082" w:rsidP="00112082">
      <w:pPr>
        <w:pStyle w:val="ListeParagraf"/>
        <w:numPr>
          <w:ilvl w:val="0"/>
          <w:numId w:val="4"/>
        </w:numPr>
        <w:jc w:val="both"/>
        <w:rPr>
          <w:rFonts w:ascii="Times New Roman" w:hAnsi="Times New Roman" w:cs="Times New Roman"/>
          <w:sz w:val="24"/>
          <w:szCs w:val="24"/>
        </w:rPr>
      </w:pPr>
      <w:r w:rsidRPr="003B264E">
        <w:rPr>
          <w:rFonts w:ascii="Times New Roman" w:hAnsi="Times New Roman" w:cs="Times New Roman"/>
          <w:sz w:val="24"/>
          <w:szCs w:val="24"/>
        </w:rPr>
        <w:t>Sipariş</w:t>
      </w:r>
    </w:p>
    <w:p w:rsidR="00112082" w:rsidRPr="003B264E" w:rsidRDefault="00112082" w:rsidP="00112082">
      <w:pPr>
        <w:pStyle w:val="ListeParagraf"/>
        <w:numPr>
          <w:ilvl w:val="0"/>
          <w:numId w:val="4"/>
        </w:numPr>
        <w:jc w:val="both"/>
        <w:rPr>
          <w:rFonts w:ascii="Times New Roman" w:hAnsi="Times New Roman" w:cs="Times New Roman"/>
          <w:sz w:val="24"/>
          <w:szCs w:val="24"/>
        </w:rPr>
      </w:pPr>
      <w:r w:rsidRPr="003B264E">
        <w:rPr>
          <w:rFonts w:ascii="Times New Roman" w:hAnsi="Times New Roman" w:cs="Times New Roman"/>
          <w:sz w:val="24"/>
          <w:szCs w:val="24"/>
        </w:rPr>
        <w:t>Sabit Bilgiler/Tanımlar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Kurum bilgileri, Kurum görevlileri (ihale sürecinde görev alanlar, yazışma kurallarına göre yapılacak yazışmalarda görev alanları sabit ve değişen görevliler), ihale yeri ve teslim adresleri vb. yürürlükteki parasal tutarlar, eşik değerler, pazarlık, doğrudan temin limitleri, damga vergisi oranları, talep ve ihale servisleri ile görevlilerin kaydı, kurum bilgileri ve çeşitli düzenlemeler bölümü bulunmalıdır.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Aday/istekli ve yüklenici firmalar ile yaklaşık maliyet yazışması yapılacak kurumların bir cari kartı oluşturulabilmeli ve gerekli olan tüm bilgiler (kod, unvan, açıklama, uyruk, firma yetkilisi, vergi dairesi ve numarası, banka hesap numaraları, oda sicil bilgileri, adres, telefon, e-posta bilgileri, sektörel kodlamalar, yüklenici türü bilgileri) girilebilmelidir. İhale aşamalarında aday/istekli ve yüklenici firmalar ile yaklaşık maliyet yazışması yapılacak kurumların tekrar girilmesine gerek olmadan daha önce girilmiş olan kayıtlardan seçilebilmeli ve komisyon aşamalarında otomatik olarak gelmesi sağlanabilmelidir. Firmalara doküman satışı sırasında gerekli bilgilerin otomatik olarak gelmesi sağlanabilmelidir.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Web üzerinden firmalar fiyatlarını gönderebilmeli ve bu fiyatlar sisteme aktarılabilmelidir. Firmalar verilecek yetkiler doğrultusunda girmiş oldukları ihaleleri takip edebilmelidir. Firmaların web üzerinden verdikleri teklifler listelenebilmeli ve rapor alınabilmelidir. Web üzerinden yapılan tüm işlemler için yetki sınırlamaları İdare tarafından belirlenebilmelidir.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Muayene giriş ekranında kalemlerin değerlendirilmesi sırasında kalem bazında Uygun/Uygun Değil seçenekleri tanımlanabilmelidir. Uygun görülmeyen her kalem için açıklama yazılabilmelidir.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lastRenderedPageBreak/>
        <w:t>Satınalma biriminde görevli tüm personelin işlem hacmi ölçülebilmelidir. Kullanıcı bazında sorgulama yapılabilmelidir.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Onay Belgesi ekranında birden fazla açıklama metni oluşturulabilmeli ve bu açıklama metni isteğe göre kullanıcı tarafından seçilebilmelidir.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Sipariş verilecek ekranda ve bu ekrandan alınacak çıktılarda UBB kodu görülebilmelidir.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Piyasa Fiyat Araştırması sırasında ekranda ve alınacak çıktılarda UBB kodu, SUT kodu ve SUT fiyatları görülebilmelidir.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İhtiyaç Belgesi ekranında Kamu İhale Kanunu 22/f maddesine göre yapılacak alımlarda gerekçe olarak ilgili hastanın; adı, soyadı, T.C. Kimlik Numarası ve tanısı otomatik olarak ekrana gelebilmelidir.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Siparişi verilen malzemelerin hangi personel tarafından verildiği sipariş ekranında ve alınacak raporlarda görülebilmelidir.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Stok ve/veya sarf malzeme bazında tedarikçi firmaların listesi, en son alım fiyatları ve şartlarını gösterir şekilde listelenebilmelidir.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Satın alma işlemleri tamamlanmış ve sipariş formu düzenlenmiş malzemelerin giriş işlemleri takip edilebilmeli, firma ve malzeme bazında sorgulanıp raporlanabilmelidir. Sipariş süresi içerisinde gelmeyen malzemeler için rapor alınabilmelidir.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Satın alma talebi yapılan malzemelerle ilgili tahmini temin süresi Satınalma Bölümü tarafından sisteme girilebilmelidir.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Hasta başı alımlarla ilgili satın almaya gönderilen talepler ile ilgili satın alma işlemleri hastanın herhangi bir şekilde hastaneden ayrılması (taburcu, ex vb.) durumunda otomatik olarak durdurulabilmelidir.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Doğrudan temin Elektronik Kamu Alımları Platformu (EKAP) bildirim dosyası otomatik olarak hazırlanabilmelidir.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Alınacak malzeme ya da hizmet için seçilen alım yöntemine göre mevzuat gereği izlenmesi gereken tüm aşamalar kullanıcının hata yapmasını engelleyecek şekilde görüntülenebilmelidir.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Onayı alınmış stok ve/veya sarf malzeme talepleri siparişe aktarılıp firmaya gönderilmek üzere çıktısı alınabilmelidir.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Stok ve/veya sarf malzemelerin hangi firmalar tarafından üretildiğine ilişkin kayıtlar ve firmalarla ilgili kimlik bilgileri tutulabilmelidir.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Kalite bilgileri, hem stok ve/veya sarf malzeme hem de malzemenin alındığı firma bazında tutulabilmelidir.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Sistemde, mevcut yıllık/aylık stok ve/veya sarf malzeme tüketimi ve olası tüketim artışlarını dikkate alacak şekilde stok ve/veya sarf malzeme talep tahminleri yapılabilmelidir.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Stok seviyeleri (kritik, uyarı ve maksimum) tüketim bilgilerine göre dinamik olarak oluşturulabilmelidir.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Ambar ve depoların bütünlük içerisinde hizmet vermesi sağlanabilmelidir.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Stok ve/veya sarf malzeme gruplarına göre toplam istekler gösterilebilmelidir.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Firmalar, firma- malzeme ilişkilerine göre düzenlenebilmeli, sipariş bilgileri bu ilişkiye göre hazırlanabilmelidir.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Teslimat ekranı sipariş ile entegre çalışabilmeli, hasta ile ilişkili teslimat girilebilmelidir. Teslimat faturası taranabilmelidir. Teslimat ekranında tip özelliği girilebilmelidir (fatura, tutanak, irsaliye). İrsaliye ve tutanak ile yapılan teslimatların faturası geldiğinde ilişkisi kurulabilmelidir.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lastRenderedPageBreak/>
        <w:t>Tüm stok ve/veya sarf malzemelerinin gösterimi ve arama sorgulama işlemleri yapılabilmelidir.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Her bir stok ve/veya sarf malzemenin; stok numarası, açık adı, varsa raf ömrü, varsa depolama koşulları, miktarı, birimi (adet, kilo, litre, paket), giriş/çıkış (sarf) bilgileri, üretildiği firma, üretimini yapan firmanın kalite belgesi gösterilebilmelidir.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Stok kontrol bilgileri ile ilgili olarak; maksimum stok seviyesi, kritik stok seviyesi, emniyetli stok seviyesi, tahmini temin süresi gibi kayıtlar tutulabilmelidir.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Gelen malzemenin bölümlere dağıtım kaydı yapılabilmelidir.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Her parti stok ve/veya sarf malzemesi için fiyat girişi ve maliyet hesaplaması yapılabilmelidir.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Stok ve/veya sarf malzeme girişi ve çıkışı barkod okuyucu vasıtasıyla sağlanabilmelidir.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İlaç ve tıbbi malzemelerin son kullanma tarihi kontrolleri ve uyarıları yapılabilmelidir.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Konsinye yazılımı bulunmalıdır. Konsinye kaydı oluşturulabilmeli, konsinye malzeme hastaya çıkıldığında otomatik stok hareketleri oluşabilmelidir. Firma konsinye malzeme tutanağı taranabilmelidir.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Hastaya malzeme çıkışı yapıldığında ilgili firmaya hasta adına otomatik sipariş verilebilmelidir.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Stok ve malzemelerin kullanım sıklığı raporlanabilmelidir.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Depo/stok tanımları yapılabilmelidir. Stok malzeme ilişkileri oluşturulabilmeli, stok ilişkisi olmayan malzeme işlemleri yapılabilmelidir.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Yapılan alımlar hakkında istatistiki rapor alınabilmeli, yaklaşan ihaleler ile devam eden ihalelerin bulunduğu aşamalar görüntülenebilmelidir.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Servisler, ameliyathane, yoğun bakım, acil servis vb. yerlerdeki tıbbi sarf malzeme depoları için yapılan isteklere göre tıbbi sarf malzeme çıkışı yapılabilmeli ve hastalara yapılan tıbbi sarf malzeme çıkışları da otomatik olarak hastanın elektronik ortamdaki mali kayıtlarına bu birimlerden işlenebilmelidir. Bu işlem, ara depo olarak sistemde oluşturulabilmeli, kayıp ve kaçaklara neden olmayacak şekilde düzenlenebilmeli ve yapılan işlemler sorgulanabilmelidir.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Düzenlenmesi gereken tüm formlar güncel KİK mevzuatına uygun olarak düzenlenebilmeli ve Ofis yazılımlarına aktarılabilmelidir.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Servislerdeki depolar izlenebilmelidir.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Stok ve depoların birden fazla konumdan hizmet vermesini desteklemelidir.  Envanter dökümü (aylık, yıllık) yapılabilmelidir.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Tutulan kayıtlara ve yapılan işlemlere ilişkin çeşitli istatistikler elde edilebilmeli, sorgular yanıtlanabilmeli ve raporların çıktısı alınabilmelidir.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Sisteme veri girişi hangi yazılım/arayüz tarafından yapılırsa yapılsın; kullanıcılar diğer sistemlerden yetkileri dahilinde bu veriye ulaşabilmelidir. Belirli işlemler ortak kullanılan veriler aracılığı ile kontrol edilebilmeli ve tetiklenebilmelidir.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Zaman bilgisinin kullanıcıya gösterim şekli işletim sistemi üzerinden ayarlanabilmelidir (Örnek: GG.AA.YYYY, GG/AA/YYYY, GG.AA.YYYY HH24:MI:SS vb.).</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MS Office programları kullanılarak üretilen dokümanlar sisteme ilave edilebilmelidir.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Aynı anda birden fazla kullanıcıya kullanım izni verilebilmelidir.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 Sağlık tesisindeki tüm birimlerin satınalma ile ilgili istemleri sistem üzerinde görüntülenebilmelidir.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lastRenderedPageBreak/>
        <w:t>Yazılım çerçeve anlaşmaları merkezi idare tarafından yapılabilmeli ve veriler kurum sunucuları üzerinde bulunmalıdır.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Diğer idareler tarafından girilen talepler birleştirilebilmeli ve birleşmiş talepler üzerinden çerçeve anlaşma ihalesi hazırlanabilmelidir.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Her idarenin hangi malzemeden ne kadar istediği bilgisi saklanarak gerektiğinde bu bilgilerin kullanılmasına izin verilebilmelidir.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Tüm çerçeve anlaşma süreci, idari şartname, çerçeve anlaşma tasarısı, münferit sözleşme tasarısı ve diğer standart formlar hızlı ve hatasız bir şekilde oluşturulabilmelidir.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İdari Şartnameye uygun olarak listeye alınacak istekliler ve çerçeve anlaşma imzalanabilecek kalemler (3’ten fazla geçerli teklifi olan) otomatik olarak belirlenebilmeli ve anlaşma tasarısından imzalanabilir anlaşma oluşturulabilmelidir.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Münferit sözleşmeler alımı yapacak idareler tarafından sistem üzerinden gerçekleştirilebilmeli ve alımı yapılacak malzemeler çerçeve anlaşma kapsamında hala geçerliliğini koruyan malzemelerden seçilebilmelidir. 3 isteklinin altına inmiş malzemelerin münferit sözleşme için seçilmesine izin verilmesi engellenebilmelidir.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İdare tarafından talep edilen miktarlar kontrol edilerek talebin üzerindeki miktarda münferit sözleşme yapılmasına izin verilmesi engellenebilmelidir.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Seçilen malzemelere göre hangi firmaların çağrılabileceği (davet edileceği) otomatik olarak belirlenebilmelidir.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Davet edildiği halde teklif vermeyen isteklilerin teklif vermeme sayıları sistem tarafından takip edilebilmeli ve 2 (iki) defa teklif vermemiş/geçersiz teklif vermiş isteklilerin ilgili kalemlerdeki anlaşmalarının iptal edilmesi için yetkililere uyarı bilgisi verilebilmeli, tutanak oluşturulabilmeli ve istendiğinde anlaşma otomatik iptal edilebilmelidir.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Münferit sözleşme aşamasında çerçeve anlaşmadan yüksek fiyat girişi olduğunda teklif geçersiz olarak işaretlenebilmeli ve kullanıcıya uyarı verilebilmelidir.  Kullanıcının hata yapması engellenebilmelidir.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Çerçeve anlaşma yapan İdare, çerçeve anlaşma kapsamında yapılan tüm münferit sözleşmeleri izleyebilmelidir.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Tüm çerçeve anlaşma ve münferit sözleşme dokümanları aynı zamanda word olarak veri tabanında saklanabilmeli ve gerektiğinde bu dokümanlara yetkili kişiler ulaşabilmelidir.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Kısmi (gruplu) alımlara imkân tanıyabilmeli ve işin kısımlarına göre teklif değerlendirmeleri otomatik olarak yapılabilmelidir.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Kanuni süreler takip edilebilmeli (karar süresi, kesinleşen ihale kararı bildirimi vb.) ve ilgili kullanıcılara uyarı verilebilmelidir.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İptal edilen anlaşmalar ile ilgili yazışmalar hazırlanabilmelidir.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İdarelerin talep ettiği miktar, yapılan münferit sözleşme sayısı ve fiyat bilgileri çevrimiçi (online) olarak izlenebilmelidir.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Demirbaşlar için uygulanmakta olan "Sicil Numaraları" kodlarla belirlenen standartlara uygun olarak verilebilmelidir.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Depolar arası devir işlemleri yapılabilmelidir.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Kuruma ait taşıt bilgileri tutulabilmelidir.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Kurum, birim, kişi ve malzeme bazında demirbaş zimmetleri takip edilebilmelidir.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Ortak alana yapılan demirbaş çıkışları için “Dayanıklı Taşınırlar Listesi” oluşturulabilmelidir.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İstenilen tarih bazında “Tüketim Malzemeleri Çıkış Bildirimi Listesi” alınabilmelidir.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lastRenderedPageBreak/>
        <w:t>Birimler bazında stok ve/veya sarf malzeme talepleri satınalma birimine elektronik ortamda iletilebilmelidir.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Stok ve/veya sarf malzemelerin fiyat karşılaştırması, geçmiş fiyatlarla mukayesesi, eşdeğerlere getirilmiş fiyatlarla mukayesesi yapılabilmelidir (mukayese cetvelleri).</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Mukayese cetvelleri ile birlikte isteği yapılmış olan stok ve sarf malzemelerinin satınalma onayının alınabilmesi için standart form çıktısı üretilebilmelidir.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Tedarikçi firmalar, stok ve/veya sarf malzeme bazında en son alım fiyatları ve şartları bilgilerini içerecek şekilde listelenebilmelidir.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Onayı alınmış stok ve/veya sarf malzeme taleplerinin siparişe aktarılarak firmaya gönderilmek üzere sipariş çıktısı alınabilmelidir.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Kritik stok seviyesinde olan stok ve/veya sarf malzemeler için otomatik sipariş listesi hazırlanabilmelidir.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Sipariş listesi ile mutabakatlı olarak stok ve/veya sarf malzeme girişleri yapılabilmelidir.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Stok ve/veya sarf malzemelerinin departman bazında istek raporları alınabilmelidir.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Stok ve/veya sarf malzemelerde tedarik türü ile ilgili bilgiler ayrı ayrı izlenebilmelidir.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Kullanılan her stok ve/veya sarf malzeme için kimlik bilgileri tutulabilmelidir.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Hangi stok ve/veya sarf malzemelerin hangi firmalar tarafından üretildiğine ilişkin kayıtlar ve firmalarla ilgili kimlik bilgileri tutulabilmelidir.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Sipariş verilecek firma/firmalar ve eczaneler kodlu listeye eklenip çıkartılabilmelidir.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İhalenin yaklaşık maliyetinin ihale süreci ile resmi ilişkisi olmayan diğer kişilere karşı gizliliğini sağlamaya yönelik her tür yazılım ve donanımsal tedbirler alınmalıdır.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Yaklaşık maliyet tutarına göre o yılın eşik değerleri üzerinden ilanın şekli ve yeri otomatik olarak belirlenebilmelidir.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İhale ilan bilgileri ile şartname bilgilerinin birlikte otomatik olarak gelmesi sağlanabilmelidir.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İhaleye ait bilgiler; ihale ilanına, idari şartnameye ve sözleşmeye otomatik olarak yansıyabilmelidir.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İhalenin birim fiyat veya götürü bedel olması halinde mukayese cetveli ayrı ayrı görüntülenebilmelidir.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Her parti stok ve/veya sarf malzeme için fiyat girişi ve maliyet hesaplamaları yapılabilmelidir.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İlaç ve tıbbi malzeme için son kullanma tarihi bilgisinin kontrolü ve gerekli uyarılar yapılabilmelidir.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Stoklar gruplanabilmeli, aynı malzeme birden fazla birim (paket, adet, kilo, vb.) bazında izlenebilmelidir.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Sağlık tesisinde ... aylık tüketebilecek azami stoklar belirlenebilmeli, geriye kalan sürede (... ay) hemen tüketilemeyeceği/daha sonra tüketileceği düşünülen stoklar MKYS sistemi üzerinden "İhtiyaç Fazlası" olarak Bakanlığa bildirilebilmelidir.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Stok fazlası ve ihtiyaç fazlası ürünlerin, Bakanlık bünyesindeki diğer kurumlarca yapılan istek doğrultusunda bu kurumlara çıkışları yapılabilmeli ve bu işlem MKYS’ye bildirilebilmelidir.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İhtiyaç fazlası ürünlerin iadesi yapılmadan diğer kurumlara tüketim işlemi gerçekleştirilebilmeli ve bu işlem MKYS’ye bildirilebilmelidir.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Depo/ambar tanımları yapılabilmelidir.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lastRenderedPageBreak/>
        <w:t>Servislerdeki depolar izlenebilmelidir. Sistemin mevcut yıllık/aylık malzeme tüketimini ve olası tüketim artışlarını dikkate alacak şekilde malzeme talebi tahminleri oluşturulabilmelidir.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Ambar ve depoların birden fazla konumdan hizmet vermesini desteklemelidir.  Envanter dökümü (aylık, yıllık) yapılabilmelidir.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Tutulan kayıtlara ve yapılan işlemlere ilişkin çeşitli istatistikler elde edilebilmeli, sorgular yanıtlanabilmeli ve raporların çıktısı alınabilmelidir.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Yapılan tüm alımlar ve bu alımlara ait bloke, sözleşme, harcama ve kalan tutar verileri usulüne göre (ihale ve doğrudan temin) her bir birim için ayrı ayrı ve tek bir seferde toplu olarak alınabilmelidir.</w:t>
      </w:r>
    </w:p>
    <w:p w:rsidR="00112082" w:rsidRPr="003B264E" w:rsidRDefault="00112082" w:rsidP="00112082">
      <w:pPr>
        <w:pStyle w:val="Balk2"/>
        <w:numPr>
          <w:ilvl w:val="0"/>
          <w:numId w:val="8"/>
        </w:numPr>
        <w:jc w:val="both"/>
        <w:rPr>
          <w:rFonts w:ascii="Times New Roman" w:hAnsi="Times New Roman" w:cs="Times New Roman"/>
          <w:b/>
          <w:color w:val="auto"/>
          <w:sz w:val="24"/>
        </w:rPr>
      </w:pPr>
      <w:r w:rsidRPr="003B264E">
        <w:rPr>
          <w:rFonts w:ascii="Times New Roman" w:hAnsi="Times New Roman" w:cs="Times New Roman"/>
          <w:b/>
          <w:color w:val="auto"/>
          <w:sz w:val="24"/>
        </w:rPr>
        <w:t>Taşınır Mal Yönetim Modülü</w:t>
      </w:r>
    </w:p>
    <w:p w:rsidR="00112082" w:rsidRPr="003B264E" w:rsidRDefault="00112082" w:rsidP="00112082">
      <w:pPr>
        <w:jc w:val="both"/>
        <w:rPr>
          <w:rFonts w:ascii="Times New Roman" w:hAnsi="Times New Roman" w:cs="Times New Roman"/>
          <w:sz w:val="24"/>
          <w:szCs w:val="24"/>
        </w:rPr>
      </w:pPr>
      <w:r w:rsidRPr="003B264E">
        <w:rPr>
          <w:rFonts w:ascii="Times New Roman" w:hAnsi="Times New Roman" w:cs="Times New Roman"/>
          <w:sz w:val="24"/>
          <w:szCs w:val="24"/>
        </w:rPr>
        <w:t xml:space="preserve">Bu modül taşınır mal yönetimi ile ilgili güncel mevzuatına uygun olmalıdır.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MKYS entegrasyonu yapılabilmeli ve yetki belgesi alınmış olmalıdır.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İhtiyaç fazlası sorgulama ve ihtiyaç fazlası bildirim işlemleri yapılabilmelidir.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Fiş giriş ve çıkış işlemleri yapılabilmeli ve taşınır işlem fişi kesilebilmelidir.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Yılsonu devir işlemleri yapılabilmelidir.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Kurumlar arası devir işlemleri yapılabilmelidir.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Fiş çıkış işlemleri kısmından kayıt düşme teklif ve onay tutanağı oluşturulabilmelidir.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Demirbaş kayıtları tutulabilmeli ve bu kayıtlarla ilgili demirbaş işlemleri yapılabilmelidir.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Kurum, birim, kişi ve malzeme bazında demirbaş zimmetleri takip edilebilmelidir.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Ortak alana yapılan demirbaş çıkışları için “Dayanıklı Taşınırlar Listesi” oluşturulabilmelidir.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Demirbaş listesi ya da zimmet listesi alınırken çıktıda; demirbaşın taşınır kodu, cinsi, markası, modeli, seri numarası ve demirbaş numarası olabilmelidir.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Demirbaş işlemleri, zimmet (kullanıma verme kişi), hurdaya ayırma, ortak alana zimmet (kullanıma verme ortak alan) vb. işlemler yapılabilmelidir.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Demirbaş özelliklerinde; firma numarası, sicil numarası, marka, model, garanti başlangıç-bitiş tarihleri, temin edilen belge numarası, hibe eden, seri numarası gibi bilgiler girilebilmelidir.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Kuruma ait taşıt bilgileri tutulabilmelidir. Taşıtların; marka, model, plaka, araç türü, şase ve motor numarası bilgileri girilebilmelidir. </w:t>
      </w:r>
    </w:p>
    <w:p w:rsidR="00112082" w:rsidRPr="003B264E" w:rsidRDefault="00112082" w:rsidP="00112082">
      <w:pPr>
        <w:pStyle w:val="Balk2"/>
        <w:numPr>
          <w:ilvl w:val="0"/>
          <w:numId w:val="8"/>
        </w:numPr>
        <w:jc w:val="both"/>
        <w:rPr>
          <w:rFonts w:ascii="Times New Roman" w:hAnsi="Times New Roman" w:cs="Times New Roman"/>
          <w:b/>
          <w:color w:val="auto"/>
          <w:sz w:val="24"/>
        </w:rPr>
      </w:pPr>
      <w:r w:rsidRPr="003B264E">
        <w:rPr>
          <w:rFonts w:ascii="Times New Roman" w:hAnsi="Times New Roman" w:cs="Times New Roman"/>
          <w:b/>
          <w:color w:val="auto"/>
          <w:sz w:val="24"/>
        </w:rPr>
        <w:t>Yemekhane Modülü</w:t>
      </w:r>
    </w:p>
    <w:p w:rsidR="00112082" w:rsidRPr="003B264E" w:rsidRDefault="00112082" w:rsidP="00112082">
      <w:pPr>
        <w:jc w:val="both"/>
        <w:rPr>
          <w:rFonts w:ascii="Times New Roman" w:hAnsi="Times New Roman" w:cs="Times New Roman"/>
          <w:sz w:val="24"/>
          <w:szCs w:val="24"/>
        </w:rPr>
      </w:pPr>
      <w:r w:rsidRPr="003B264E">
        <w:rPr>
          <w:rFonts w:ascii="Times New Roman" w:hAnsi="Times New Roman" w:cs="Times New Roman"/>
          <w:sz w:val="24"/>
          <w:szCs w:val="24"/>
        </w:rPr>
        <w:t>Bu modül, yemekhane giriş/çıkış, yemek bilgilerinin elektronik olarak takibinin ve raporlamasının yapılmasını amaçlamaktadır.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HBYS'ye entegre olarak aynı veri tabanı üzerinden çalışabilmelidir.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Yemekhane girişlerinde bulunan parmak izi ya da kart okuyucular ile giriş ya da çıkış yapan kişilerin bilgileri, kart ya da parmak izi okuyucu cihazı aracılığıyla kablolu veya kablosuz ortam üzerinden HBYS'ye aktarılabilmelidir. Donanım ve gerekli lisanslar İdare tarafından karşılanmalıdır.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Parmak izi, kart, şifre, yüz okuma cihazları ile entegre çalışabilmelidir. Çevrimiçi (online) çalıştığında kişi parmağını, kartını, şifresini ya da yüzünü cihaza okuttuğu anda okutma saati yazılıma aynı saniye içerisinde çevrimiçi (online) düşmelidir.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Kişiye, organizasyona, departmana göre yemek sayıları günlük, haftalık, aylık öğün toplamları şeklinde raporlanabilmelidir.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lastRenderedPageBreak/>
        <w:t>Öğün saati dışında yenen yemekler ayrıca raporlanabilmelidir.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Her personel için yemekhaneyi kullanabileceği saatler, öğün vb. kısıtlaması yapılabilmelidir.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Personelin yemekhane kullanım saatleri (ayrıntılı yemekhane giriş-çıkış raporu) öğünlere ve günlere göre ayrıntılı olarak yemek yiyen kişi sayısı ile birlikte raporlanabilmelidir.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Birden fazla yemekhane çevrimiçi (online) ve çevrimdışı (offline) olarak tek ekrandan yönetilebilir ve çalışabilir şekilde ayarlanabilmelidir.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Gerektiğinde ziyaretçilere yemek hakkı verilebilmeli ve hangi öğünleri yiyebileceği tanımlanabilmelidir. Yemek yiyen misafir raporu alınabilmelidir.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Mobil Platform (Barkodlu El Terminali) ile kurum içerisinde yemek yiyecek kişilerin (personel/hasta/refakatçi vb.)  bilgileri barkod kartları, barkodlu bileklik veya RF bileklikler aracılığıyla düzenli olarak takip edilebilmelidir. Diyet yemek, normal yemek veya yemek yenilmemesi gereken durumlarda servis personeline uyarı verebilmelidir.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Yemek dağıtım esnasında kullanılan mobil uygulama HBYS ile çevrimiçi (online)  ve offline (çevrim dışı) olarak çalışabilmelidir. HBYS ile çevrimiçi (online) bağlantı kurularak kişilerin yemek bilgisi el terminalinde bulunan veri tabanına kaydedilebilmelidir. Çevrimdışı (offline) olarak kişilerin yemek kartlarındaki barkodlar okutularak el terminali içerisinde saklanabilmelidir. Verileri saklama işlemi tekrar veri alma işlemine kadar devam edebilmelidir. Düzenli aralıklarla veriler HBYS ile bağlantı kurularak merkez sisteme aktarılabilmelidir.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Yemekhane modülünde, yemek arabalarının teslimi ve toplanması süreçleri kayıt altına alınabilmeli ve izlenebilmelidir. </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Yemekhane modülünde hasta, çalışan, ziyaretçi ve misafir yemekleri dağıtım süreçleri kayıt altına alınabilmeli ve takip edilebilmelidir.</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 xml:space="preserve">Yemekhane süreçlerine uygun olarak geliştirilmiş olan bu sistemde aşağıdaki detaylar yer almalıdır. </w:t>
      </w:r>
    </w:p>
    <w:p w:rsidR="00112082" w:rsidRPr="003B264E" w:rsidRDefault="00112082" w:rsidP="00112082">
      <w:pPr>
        <w:pStyle w:val="ListeParagraf"/>
        <w:numPr>
          <w:ilvl w:val="0"/>
          <w:numId w:val="7"/>
        </w:numPr>
        <w:jc w:val="both"/>
        <w:rPr>
          <w:rFonts w:ascii="Times New Roman" w:hAnsi="Times New Roman" w:cs="Times New Roman"/>
          <w:sz w:val="24"/>
          <w:szCs w:val="24"/>
        </w:rPr>
      </w:pPr>
      <w:r w:rsidRPr="003B264E">
        <w:rPr>
          <w:rFonts w:ascii="Times New Roman" w:hAnsi="Times New Roman" w:cs="Times New Roman"/>
          <w:sz w:val="24"/>
          <w:szCs w:val="24"/>
        </w:rPr>
        <w:t>Tüm hizmet taleplerinin kaydı</w:t>
      </w:r>
    </w:p>
    <w:p w:rsidR="00112082" w:rsidRPr="003B264E" w:rsidRDefault="00112082" w:rsidP="00112082">
      <w:pPr>
        <w:pStyle w:val="ListeParagraf"/>
        <w:numPr>
          <w:ilvl w:val="0"/>
          <w:numId w:val="7"/>
        </w:numPr>
        <w:jc w:val="both"/>
        <w:rPr>
          <w:rFonts w:ascii="Times New Roman" w:hAnsi="Times New Roman" w:cs="Times New Roman"/>
          <w:sz w:val="24"/>
          <w:szCs w:val="24"/>
        </w:rPr>
      </w:pPr>
      <w:r w:rsidRPr="003B264E">
        <w:rPr>
          <w:rFonts w:ascii="Times New Roman" w:hAnsi="Times New Roman" w:cs="Times New Roman"/>
          <w:sz w:val="24"/>
          <w:szCs w:val="24"/>
        </w:rPr>
        <w:t>İşlem tipi ve detayları</w:t>
      </w:r>
    </w:p>
    <w:p w:rsidR="00112082" w:rsidRPr="003B264E" w:rsidRDefault="00112082" w:rsidP="00112082">
      <w:pPr>
        <w:pStyle w:val="ListeParagraf"/>
        <w:numPr>
          <w:ilvl w:val="0"/>
          <w:numId w:val="7"/>
        </w:numPr>
        <w:jc w:val="both"/>
        <w:rPr>
          <w:rFonts w:ascii="Times New Roman" w:hAnsi="Times New Roman" w:cs="Times New Roman"/>
          <w:sz w:val="24"/>
          <w:szCs w:val="24"/>
        </w:rPr>
      </w:pPr>
      <w:r w:rsidRPr="003B264E">
        <w:rPr>
          <w:rFonts w:ascii="Times New Roman" w:hAnsi="Times New Roman" w:cs="Times New Roman"/>
          <w:sz w:val="24"/>
          <w:szCs w:val="24"/>
        </w:rPr>
        <w:t>Kurum içi iletişim detayları</w:t>
      </w:r>
    </w:p>
    <w:p w:rsidR="00112082" w:rsidRPr="003B264E" w:rsidRDefault="00112082" w:rsidP="00112082">
      <w:pPr>
        <w:pStyle w:val="ListeParagraf"/>
        <w:numPr>
          <w:ilvl w:val="0"/>
          <w:numId w:val="7"/>
        </w:numPr>
        <w:jc w:val="both"/>
        <w:rPr>
          <w:rFonts w:ascii="Times New Roman" w:hAnsi="Times New Roman" w:cs="Times New Roman"/>
          <w:sz w:val="24"/>
          <w:szCs w:val="24"/>
        </w:rPr>
      </w:pPr>
      <w:r w:rsidRPr="003B264E">
        <w:rPr>
          <w:rFonts w:ascii="Times New Roman" w:hAnsi="Times New Roman" w:cs="Times New Roman"/>
          <w:sz w:val="24"/>
          <w:szCs w:val="24"/>
        </w:rPr>
        <w:t>İlgili taşınır malzeme kodu ve satın alma siparişi</w:t>
      </w:r>
    </w:p>
    <w:p w:rsidR="00112082" w:rsidRPr="003B264E" w:rsidRDefault="00112082" w:rsidP="00112082">
      <w:pPr>
        <w:pStyle w:val="ListeParagraf"/>
        <w:numPr>
          <w:ilvl w:val="1"/>
          <w:numId w:val="8"/>
        </w:numPr>
        <w:ind w:hanging="360"/>
        <w:jc w:val="both"/>
        <w:rPr>
          <w:rFonts w:ascii="Times New Roman" w:hAnsi="Times New Roman" w:cs="Times New Roman"/>
          <w:sz w:val="24"/>
          <w:szCs w:val="24"/>
        </w:rPr>
      </w:pPr>
      <w:r w:rsidRPr="003B264E">
        <w:rPr>
          <w:rFonts w:ascii="Times New Roman" w:hAnsi="Times New Roman" w:cs="Times New Roman"/>
          <w:sz w:val="24"/>
          <w:szCs w:val="24"/>
        </w:rPr>
        <w:t>Özlük birimi ile entegre çalışabilmelidir.</w:t>
      </w:r>
    </w:p>
    <w:p w:rsidR="006379A3" w:rsidRDefault="006379A3">
      <w:bookmarkStart w:id="0" w:name="_GoBack"/>
      <w:bookmarkEnd w:id="0"/>
    </w:p>
    <w:sectPr w:rsidR="006379A3">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7643A" w:rsidRDefault="0067643A" w:rsidP="005B52C0">
      <w:pPr>
        <w:spacing w:after="0" w:line="240" w:lineRule="auto"/>
      </w:pPr>
      <w:r>
        <w:separator/>
      </w:r>
    </w:p>
  </w:endnote>
  <w:endnote w:type="continuationSeparator" w:id="0">
    <w:p w:rsidR="0067643A" w:rsidRDefault="0067643A" w:rsidP="005B52C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Calibri Light">
    <w:panose1 w:val="020F0302020204030204"/>
    <w:charset w:val="A2"/>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imes New Roman" w:hAnsi="Times New Roman" w:cs="Times New Roman"/>
        <w:sz w:val="24"/>
      </w:rPr>
      <w:id w:val="107167967"/>
      <w:docPartObj>
        <w:docPartGallery w:val="Page Numbers (Bottom of Page)"/>
        <w:docPartUnique/>
      </w:docPartObj>
    </w:sdtPr>
    <w:sdtEndPr/>
    <w:sdtContent>
      <w:p w:rsidR="005B52C0" w:rsidRPr="005B52C0" w:rsidRDefault="005B52C0">
        <w:pPr>
          <w:pStyle w:val="AltBilgi"/>
          <w:jc w:val="center"/>
          <w:rPr>
            <w:rFonts w:ascii="Times New Roman" w:hAnsi="Times New Roman" w:cs="Times New Roman"/>
            <w:sz w:val="24"/>
          </w:rPr>
        </w:pPr>
        <w:r w:rsidRPr="005B52C0">
          <w:rPr>
            <w:rFonts w:ascii="Times New Roman" w:hAnsi="Times New Roman" w:cs="Times New Roman"/>
            <w:sz w:val="24"/>
          </w:rPr>
          <w:fldChar w:fldCharType="begin"/>
        </w:r>
        <w:r w:rsidRPr="005B52C0">
          <w:rPr>
            <w:rFonts w:ascii="Times New Roman" w:hAnsi="Times New Roman" w:cs="Times New Roman"/>
            <w:sz w:val="24"/>
          </w:rPr>
          <w:instrText>PAGE   \* MERGEFORMAT</w:instrText>
        </w:r>
        <w:r w:rsidRPr="005B52C0">
          <w:rPr>
            <w:rFonts w:ascii="Times New Roman" w:hAnsi="Times New Roman" w:cs="Times New Roman"/>
            <w:sz w:val="24"/>
          </w:rPr>
          <w:fldChar w:fldCharType="separate"/>
        </w:r>
        <w:r w:rsidR="003B264E">
          <w:rPr>
            <w:rFonts w:ascii="Times New Roman" w:hAnsi="Times New Roman" w:cs="Times New Roman"/>
            <w:noProof/>
            <w:sz w:val="24"/>
          </w:rPr>
          <w:t>1</w:t>
        </w:r>
        <w:r w:rsidRPr="005B52C0">
          <w:rPr>
            <w:rFonts w:ascii="Times New Roman" w:hAnsi="Times New Roman" w:cs="Times New Roman"/>
            <w:sz w:val="24"/>
          </w:rPr>
          <w:fldChar w:fldCharType="end"/>
        </w:r>
      </w:p>
    </w:sdtContent>
  </w:sdt>
  <w:p w:rsidR="005B52C0" w:rsidRDefault="005B52C0">
    <w:pPr>
      <w:pStyle w:val="AltBilgi"/>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7643A" w:rsidRDefault="0067643A" w:rsidP="005B52C0">
      <w:pPr>
        <w:spacing w:after="0" w:line="240" w:lineRule="auto"/>
      </w:pPr>
      <w:r>
        <w:separator/>
      </w:r>
    </w:p>
  </w:footnote>
  <w:footnote w:type="continuationSeparator" w:id="0">
    <w:p w:rsidR="0067643A" w:rsidRDefault="0067643A" w:rsidP="005B52C0">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0A08EE"/>
    <w:multiLevelType w:val="hybridMultilevel"/>
    <w:tmpl w:val="CAAA94BE"/>
    <w:lvl w:ilvl="0" w:tplc="65644CA8">
      <w:start w:val="1"/>
      <mc:AlternateContent>
        <mc:Choice Requires="w14">
          <w:numFmt w:val="custom" w:format="a, ç, ĝ, ..."/>
        </mc:Choice>
        <mc:Fallback>
          <w:numFmt w:val="decimal"/>
        </mc:Fallback>
      </mc:AlternateContent>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1" w15:restartNumberingAfterBreak="0">
    <w:nsid w:val="16BD7D77"/>
    <w:multiLevelType w:val="hybridMultilevel"/>
    <w:tmpl w:val="CAAA94BE"/>
    <w:lvl w:ilvl="0" w:tplc="65644CA8">
      <w:start w:val="1"/>
      <mc:AlternateContent>
        <mc:Choice Requires="w14">
          <w:numFmt w:val="custom" w:format="a, ç, ĝ, ..."/>
        </mc:Choice>
        <mc:Fallback>
          <w:numFmt w:val="decimal"/>
        </mc:Fallback>
      </mc:AlternateContent>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1EDC157D"/>
    <w:multiLevelType w:val="hybridMultilevel"/>
    <w:tmpl w:val="F07A193E"/>
    <w:lvl w:ilvl="0" w:tplc="65644CA8">
      <w:start w:val="1"/>
      <mc:AlternateContent>
        <mc:Choice Requires="w14">
          <w:numFmt w:val="custom" w:format="a, ç, ĝ, ..."/>
        </mc:Choice>
        <mc:Fallback>
          <w:numFmt w:val="decimal"/>
        </mc:Fallback>
      </mc:AlternateContent>
      <w:lvlText w:val="%1)"/>
      <w:lvlJc w:val="left"/>
      <w:pPr>
        <w:ind w:left="993" w:hanging="360"/>
      </w:pPr>
      <w:rPr>
        <w:rFonts w:hint="default"/>
      </w:rPr>
    </w:lvl>
    <w:lvl w:ilvl="1" w:tplc="041F0003">
      <w:start w:val="1"/>
      <w:numFmt w:val="bullet"/>
      <w:lvlText w:val="o"/>
      <w:lvlJc w:val="left"/>
      <w:pPr>
        <w:ind w:left="1713" w:hanging="360"/>
      </w:pPr>
      <w:rPr>
        <w:rFonts w:ascii="Courier New" w:hAnsi="Courier New" w:cs="Courier New" w:hint="default"/>
      </w:rPr>
    </w:lvl>
    <w:lvl w:ilvl="2" w:tplc="041F0005" w:tentative="1">
      <w:start w:val="1"/>
      <w:numFmt w:val="bullet"/>
      <w:lvlText w:val=""/>
      <w:lvlJc w:val="left"/>
      <w:pPr>
        <w:ind w:left="2433" w:hanging="360"/>
      </w:pPr>
      <w:rPr>
        <w:rFonts w:ascii="Wingdings" w:hAnsi="Wingdings" w:hint="default"/>
      </w:rPr>
    </w:lvl>
    <w:lvl w:ilvl="3" w:tplc="041F0001" w:tentative="1">
      <w:start w:val="1"/>
      <w:numFmt w:val="bullet"/>
      <w:lvlText w:val=""/>
      <w:lvlJc w:val="left"/>
      <w:pPr>
        <w:ind w:left="3153" w:hanging="360"/>
      </w:pPr>
      <w:rPr>
        <w:rFonts w:ascii="Symbol" w:hAnsi="Symbol" w:hint="default"/>
      </w:rPr>
    </w:lvl>
    <w:lvl w:ilvl="4" w:tplc="041F0003" w:tentative="1">
      <w:start w:val="1"/>
      <w:numFmt w:val="bullet"/>
      <w:lvlText w:val="o"/>
      <w:lvlJc w:val="left"/>
      <w:pPr>
        <w:ind w:left="3873" w:hanging="360"/>
      </w:pPr>
      <w:rPr>
        <w:rFonts w:ascii="Courier New" w:hAnsi="Courier New" w:cs="Courier New" w:hint="default"/>
      </w:rPr>
    </w:lvl>
    <w:lvl w:ilvl="5" w:tplc="041F0005" w:tentative="1">
      <w:start w:val="1"/>
      <w:numFmt w:val="bullet"/>
      <w:lvlText w:val=""/>
      <w:lvlJc w:val="left"/>
      <w:pPr>
        <w:ind w:left="4593" w:hanging="360"/>
      </w:pPr>
      <w:rPr>
        <w:rFonts w:ascii="Wingdings" w:hAnsi="Wingdings" w:hint="default"/>
      </w:rPr>
    </w:lvl>
    <w:lvl w:ilvl="6" w:tplc="041F0001" w:tentative="1">
      <w:start w:val="1"/>
      <w:numFmt w:val="bullet"/>
      <w:lvlText w:val=""/>
      <w:lvlJc w:val="left"/>
      <w:pPr>
        <w:ind w:left="5313" w:hanging="360"/>
      </w:pPr>
      <w:rPr>
        <w:rFonts w:ascii="Symbol" w:hAnsi="Symbol" w:hint="default"/>
      </w:rPr>
    </w:lvl>
    <w:lvl w:ilvl="7" w:tplc="041F0003" w:tentative="1">
      <w:start w:val="1"/>
      <w:numFmt w:val="bullet"/>
      <w:lvlText w:val="o"/>
      <w:lvlJc w:val="left"/>
      <w:pPr>
        <w:ind w:left="6033" w:hanging="360"/>
      </w:pPr>
      <w:rPr>
        <w:rFonts w:ascii="Courier New" w:hAnsi="Courier New" w:cs="Courier New" w:hint="default"/>
      </w:rPr>
    </w:lvl>
    <w:lvl w:ilvl="8" w:tplc="041F0005" w:tentative="1">
      <w:start w:val="1"/>
      <w:numFmt w:val="bullet"/>
      <w:lvlText w:val=""/>
      <w:lvlJc w:val="left"/>
      <w:pPr>
        <w:ind w:left="6753" w:hanging="360"/>
      </w:pPr>
      <w:rPr>
        <w:rFonts w:ascii="Wingdings" w:hAnsi="Wingdings" w:hint="default"/>
      </w:rPr>
    </w:lvl>
  </w:abstractNum>
  <w:abstractNum w:abstractNumId="3" w15:restartNumberingAfterBreak="0">
    <w:nsid w:val="32260EFA"/>
    <w:multiLevelType w:val="hybridMultilevel"/>
    <w:tmpl w:val="F07A193E"/>
    <w:lvl w:ilvl="0" w:tplc="65644CA8">
      <w:start w:val="1"/>
      <mc:AlternateContent>
        <mc:Choice Requires="w14">
          <w:numFmt w:val="custom" w:format="a, ç, ĝ, ..."/>
        </mc:Choice>
        <mc:Fallback>
          <w:numFmt w:val="decimal"/>
        </mc:Fallback>
      </mc:AlternateContent>
      <w:lvlText w:val="%1)"/>
      <w:lvlJc w:val="left"/>
      <w:pPr>
        <w:ind w:left="993" w:hanging="360"/>
      </w:pPr>
      <w:rPr>
        <w:rFonts w:hint="default"/>
      </w:rPr>
    </w:lvl>
    <w:lvl w:ilvl="1" w:tplc="041F0003">
      <w:start w:val="1"/>
      <w:numFmt w:val="bullet"/>
      <w:lvlText w:val="o"/>
      <w:lvlJc w:val="left"/>
      <w:pPr>
        <w:ind w:left="1713" w:hanging="360"/>
      </w:pPr>
      <w:rPr>
        <w:rFonts w:ascii="Courier New" w:hAnsi="Courier New" w:cs="Courier New" w:hint="default"/>
      </w:rPr>
    </w:lvl>
    <w:lvl w:ilvl="2" w:tplc="041F0005" w:tentative="1">
      <w:start w:val="1"/>
      <w:numFmt w:val="bullet"/>
      <w:lvlText w:val=""/>
      <w:lvlJc w:val="left"/>
      <w:pPr>
        <w:ind w:left="2433" w:hanging="360"/>
      </w:pPr>
      <w:rPr>
        <w:rFonts w:ascii="Wingdings" w:hAnsi="Wingdings" w:hint="default"/>
      </w:rPr>
    </w:lvl>
    <w:lvl w:ilvl="3" w:tplc="041F0001" w:tentative="1">
      <w:start w:val="1"/>
      <w:numFmt w:val="bullet"/>
      <w:lvlText w:val=""/>
      <w:lvlJc w:val="left"/>
      <w:pPr>
        <w:ind w:left="3153" w:hanging="360"/>
      </w:pPr>
      <w:rPr>
        <w:rFonts w:ascii="Symbol" w:hAnsi="Symbol" w:hint="default"/>
      </w:rPr>
    </w:lvl>
    <w:lvl w:ilvl="4" w:tplc="041F0003" w:tentative="1">
      <w:start w:val="1"/>
      <w:numFmt w:val="bullet"/>
      <w:lvlText w:val="o"/>
      <w:lvlJc w:val="left"/>
      <w:pPr>
        <w:ind w:left="3873" w:hanging="360"/>
      </w:pPr>
      <w:rPr>
        <w:rFonts w:ascii="Courier New" w:hAnsi="Courier New" w:cs="Courier New" w:hint="default"/>
      </w:rPr>
    </w:lvl>
    <w:lvl w:ilvl="5" w:tplc="041F0005" w:tentative="1">
      <w:start w:val="1"/>
      <w:numFmt w:val="bullet"/>
      <w:lvlText w:val=""/>
      <w:lvlJc w:val="left"/>
      <w:pPr>
        <w:ind w:left="4593" w:hanging="360"/>
      </w:pPr>
      <w:rPr>
        <w:rFonts w:ascii="Wingdings" w:hAnsi="Wingdings" w:hint="default"/>
      </w:rPr>
    </w:lvl>
    <w:lvl w:ilvl="6" w:tplc="041F0001" w:tentative="1">
      <w:start w:val="1"/>
      <w:numFmt w:val="bullet"/>
      <w:lvlText w:val=""/>
      <w:lvlJc w:val="left"/>
      <w:pPr>
        <w:ind w:left="5313" w:hanging="360"/>
      </w:pPr>
      <w:rPr>
        <w:rFonts w:ascii="Symbol" w:hAnsi="Symbol" w:hint="default"/>
      </w:rPr>
    </w:lvl>
    <w:lvl w:ilvl="7" w:tplc="041F0003" w:tentative="1">
      <w:start w:val="1"/>
      <w:numFmt w:val="bullet"/>
      <w:lvlText w:val="o"/>
      <w:lvlJc w:val="left"/>
      <w:pPr>
        <w:ind w:left="6033" w:hanging="360"/>
      </w:pPr>
      <w:rPr>
        <w:rFonts w:ascii="Courier New" w:hAnsi="Courier New" w:cs="Courier New" w:hint="default"/>
      </w:rPr>
    </w:lvl>
    <w:lvl w:ilvl="8" w:tplc="041F0005" w:tentative="1">
      <w:start w:val="1"/>
      <w:numFmt w:val="bullet"/>
      <w:lvlText w:val=""/>
      <w:lvlJc w:val="left"/>
      <w:pPr>
        <w:ind w:left="6753" w:hanging="360"/>
      </w:pPr>
      <w:rPr>
        <w:rFonts w:ascii="Wingdings" w:hAnsi="Wingdings" w:hint="default"/>
      </w:rPr>
    </w:lvl>
  </w:abstractNum>
  <w:abstractNum w:abstractNumId="4" w15:restartNumberingAfterBreak="0">
    <w:nsid w:val="3360252C"/>
    <w:multiLevelType w:val="hybridMultilevel"/>
    <w:tmpl w:val="A3020E46"/>
    <w:lvl w:ilvl="0" w:tplc="65644CA8">
      <w:start w:val="1"/>
      <mc:AlternateContent>
        <mc:Choice Requires="w14">
          <w:numFmt w:val="custom" w:format="a, ç, ĝ, ..."/>
        </mc:Choice>
        <mc:Fallback>
          <w:numFmt w:val="decimal"/>
        </mc:Fallback>
      </mc:AlternateContent>
      <w:lvlText w:val="%1)"/>
      <w:lvlJc w:val="left"/>
      <w:pPr>
        <w:ind w:left="2702" w:hanging="360"/>
      </w:pPr>
      <w:rPr>
        <w:rFonts w:hint="default"/>
      </w:rPr>
    </w:lvl>
    <w:lvl w:ilvl="1" w:tplc="041F0003">
      <w:start w:val="1"/>
      <w:numFmt w:val="bullet"/>
      <w:lvlText w:val="o"/>
      <w:lvlJc w:val="left"/>
      <w:pPr>
        <w:ind w:left="3422" w:hanging="360"/>
      </w:pPr>
      <w:rPr>
        <w:rFonts w:ascii="Courier New" w:hAnsi="Courier New" w:cs="Courier New" w:hint="default"/>
      </w:rPr>
    </w:lvl>
    <w:lvl w:ilvl="2" w:tplc="041F0005" w:tentative="1">
      <w:start w:val="1"/>
      <w:numFmt w:val="bullet"/>
      <w:lvlText w:val=""/>
      <w:lvlJc w:val="left"/>
      <w:pPr>
        <w:ind w:left="4142" w:hanging="360"/>
      </w:pPr>
      <w:rPr>
        <w:rFonts w:ascii="Wingdings" w:hAnsi="Wingdings" w:hint="default"/>
      </w:rPr>
    </w:lvl>
    <w:lvl w:ilvl="3" w:tplc="041F0001" w:tentative="1">
      <w:start w:val="1"/>
      <w:numFmt w:val="bullet"/>
      <w:lvlText w:val=""/>
      <w:lvlJc w:val="left"/>
      <w:pPr>
        <w:ind w:left="4862" w:hanging="360"/>
      </w:pPr>
      <w:rPr>
        <w:rFonts w:ascii="Symbol" w:hAnsi="Symbol" w:hint="default"/>
      </w:rPr>
    </w:lvl>
    <w:lvl w:ilvl="4" w:tplc="041F0003" w:tentative="1">
      <w:start w:val="1"/>
      <w:numFmt w:val="bullet"/>
      <w:lvlText w:val="o"/>
      <w:lvlJc w:val="left"/>
      <w:pPr>
        <w:ind w:left="5582" w:hanging="360"/>
      </w:pPr>
      <w:rPr>
        <w:rFonts w:ascii="Courier New" w:hAnsi="Courier New" w:cs="Courier New" w:hint="default"/>
      </w:rPr>
    </w:lvl>
    <w:lvl w:ilvl="5" w:tplc="041F0005" w:tentative="1">
      <w:start w:val="1"/>
      <w:numFmt w:val="bullet"/>
      <w:lvlText w:val=""/>
      <w:lvlJc w:val="left"/>
      <w:pPr>
        <w:ind w:left="6302" w:hanging="360"/>
      </w:pPr>
      <w:rPr>
        <w:rFonts w:ascii="Wingdings" w:hAnsi="Wingdings" w:hint="default"/>
      </w:rPr>
    </w:lvl>
    <w:lvl w:ilvl="6" w:tplc="041F0001" w:tentative="1">
      <w:start w:val="1"/>
      <w:numFmt w:val="bullet"/>
      <w:lvlText w:val=""/>
      <w:lvlJc w:val="left"/>
      <w:pPr>
        <w:ind w:left="7022" w:hanging="360"/>
      </w:pPr>
      <w:rPr>
        <w:rFonts w:ascii="Symbol" w:hAnsi="Symbol" w:hint="default"/>
      </w:rPr>
    </w:lvl>
    <w:lvl w:ilvl="7" w:tplc="041F0003" w:tentative="1">
      <w:start w:val="1"/>
      <w:numFmt w:val="bullet"/>
      <w:lvlText w:val="o"/>
      <w:lvlJc w:val="left"/>
      <w:pPr>
        <w:ind w:left="7742" w:hanging="360"/>
      </w:pPr>
      <w:rPr>
        <w:rFonts w:ascii="Courier New" w:hAnsi="Courier New" w:cs="Courier New" w:hint="default"/>
      </w:rPr>
    </w:lvl>
    <w:lvl w:ilvl="8" w:tplc="041F0005" w:tentative="1">
      <w:start w:val="1"/>
      <w:numFmt w:val="bullet"/>
      <w:lvlText w:val=""/>
      <w:lvlJc w:val="left"/>
      <w:pPr>
        <w:ind w:left="8462" w:hanging="360"/>
      </w:pPr>
      <w:rPr>
        <w:rFonts w:ascii="Wingdings" w:hAnsi="Wingdings" w:hint="default"/>
      </w:rPr>
    </w:lvl>
  </w:abstractNum>
  <w:abstractNum w:abstractNumId="5" w15:restartNumberingAfterBreak="0">
    <w:nsid w:val="42575804"/>
    <w:multiLevelType w:val="hybridMultilevel"/>
    <w:tmpl w:val="BE2649C4"/>
    <w:lvl w:ilvl="0" w:tplc="041F0003">
      <w:start w:val="1"/>
      <w:numFmt w:val="bullet"/>
      <w:lvlText w:val="o"/>
      <w:lvlJc w:val="left"/>
      <w:pPr>
        <w:ind w:left="1068" w:hanging="360"/>
      </w:pPr>
      <w:rPr>
        <w:rFonts w:ascii="Courier New" w:hAnsi="Courier New" w:cs="Courier New" w:hint="default"/>
      </w:rPr>
    </w:lvl>
    <w:lvl w:ilvl="1" w:tplc="041F0003">
      <w:start w:val="1"/>
      <w:numFmt w:val="bullet"/>
      <w:lvlText w:val="o"/>
      <w:lvlJc w:val="left"/>
      <w:pPr>
        <w:ind w:left="1788" w:hanging="360"/>
      </w:pPr>
      <w:rPr>
        <w:rFonts w:ascii="Courier New" w:hAnsi="Courier New" w:cs="Courier New" w:hint="default"/>
      </w:rPr>
    </w:lvl>
    <w:lvl w:ilvl="2" w:tplc="041F0005" w:tentative="1">
      <w:start w:val="1"/>
      <w:numFmt w:val="bullet"/>
      <w:lvlText w:val=""/>
      <w:lvlJc w:val="left"/>
      <w:pPr>
        <w:ind w:left="2508" w:hanging="360"/>
      </w:pPr>
      <w:rPr>
        <w:rFonts w:ascii="Wingdings" w:hAnsi="Wingdings" w:hint="default"/>
      </w:rPr>
    </w:lvl>
    <w:lvl w:ilvl="3" w:tplc="041F0001" w:tentative="1">
      <w:start w:val="1"/>
      <w:numFmt w:val="bullet"/>
      <w:lvlText w:val=""/>
      <w:lvlJc w:val="left"/>
      <w:pPr>
        <w:ind w:left="3228" w:hanging="360"/>
      </w:pPr>
      <w:rPr>
        <w:rFonts w:ascii="Symbol" w:hAnsi="Symbol" w:hint="default"/>
      </w:rPr>
    </w:lvl>
    <w:lvl w:ilvl="4" w:tplc="041F0003" w:tentative="1">
      <w:start w:val="1"/>
      <w:numFmt w:val="bullet"/>
      <w:lvlText w:val="o"/>
      <w:lvlJc w:val="left"/>
      <w:pPr>
        <w:ind w:left="3948" w:hanging="360"/>
      </w:pPr>
      <w:rPr>
        <w:rFonts w:ascii="Courier New" w:hAnsi="Courier New" w:cs="Courier New" w:hint="default"/>
      </w:rPr>
    </w:lvl>
    <w:lvl w:ilvl="5" w:tplc="041F0005" w:tentative="1">
      <w:start w:val="1"/>
      <w:numFmt w:val="bullet"/>
      <w:lvlText w:val=""/>
      <w:lvlJc w:val="left"/>
      <w:pPr>
        <w:ind w:left="4668" w:hanging="360"/>
      </w:pPr>
      <w:rPr>
        <w:rFonts w:ascii="Wingdings" w:hAnsi="Wingdings" w:hint="default"/>
      </w:rPr>
    </w:lvl>
    <w:lvl w:ilvl="6" w:tplc="041F0001" w:tentative="1">
      <w:start w:val="1"/>
      <w:numFmt w:val="bullet"/>
      <w:lvlText w:val=""/>
      <w:lvlJc w:val="left"/>
      <w:pPr>
        <w:ind w:left="5388" w:hanging="360"/>
      </w:pPr>
      <w:rPr>
        <w:rFonts w:ascii="Symbol" w:hAnsi="Symbol" w:hint="default"/>
      </w:rPr>
    </w:lvl>
    <w:lvl w:ilvl="7" w:tplc="041F0003" w:tentative="1">
      <w:start w:val="1"/>
      <w:numFmt w:val="bullet"/>
      <w:lvlText w:val="o"/>
      <w:lvlJc w:val="left"/>
      <w:pPr>
        <w:ind w:left="6108" w:hanging="360"/>
      </w:pPr>
      <w:rPr>
        <w:rFonts w:ascii="Courier New" w:hAnsi="Courier New" w:cs="Courier New" w:hint="default"/>
      </w:rPr>
    </w:lvl>
    <w:lvl w:ilvl="8" w:tplc="041F0005" w:tentative="1">
      <w:start w:val="1"/>
      <w:numFmt w:val="bullet"/>
      <w:lvlText w:val=""/>
      <w:lvlJc w:val="left"/>
      <w:pPr>
        <w:ind w:left="6828" w:hanging="360"/>
      </w:pPr>
      <w:rPr>
        <w:rFonts w:ascii="Wingdings" w:hAnsi="Wingdings" w:hint="default"/>
      </w:rPr>
    </w:lvl>
  </w:abstractNum>
  <w:abstractNum w:abstractNumId="6" w15:restartNumberingAfterBreak="0">
    <w:nsid w:val="59AB3CF1"/>
    <w:multiLevelType w:val="multilevel"/>
    <w:tmpl w:val="D9C29ECE"/>
    <w:lvl w:ilvl="0">
      <w:start w:val="2"/>
      <w:numFmt w:val="decimal"/>
      <w:lvlText w:val="%1."/>
      <w:lvlJc w:val="left"/>
      <w:pPr>
        <w:ind w:left="540" w:hanging="540"/>
      </w:pPr>
      <w:rPr>
        <w:rFonts w:hint="default"/>
        <w:b/>
      </w:rPr>
    </w:lvl>
    <w:lvl w:ilvl="1">
      <w:start w:val="1"/>
      <w:numFmt w:val="decimal"/>
      <w:lvlText w:val="%1.%2."/>
      <w:lvlJc w:val="left"/>
      <w:pPr>
        <w:ind w:left="540" w:hanging="54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15:restartNumberingAfterBreak="0">
    <w:nsid w:val="6FA432DD"/>
    <w:multiLevelType w:val="multilevel"/>
    <w:tmpl w:val="3EFCA08A"/>
    <w:lvl w:ilvl="0">
      <w:start w:val="1"/>
      <w:numFmt w:val="decimal"/>
      <w:lvlText w:val="%1."/>
      <w:lvlJc w:val="left"/>
      <w:pPr>
        <w:ind w:left="360" w:hanging="360"/>
      </w:pPr>
      <w:rPr>
        <w:rFonts w:hint="default"/>
      </w:rPr>
    </w:lvl>
    <w:lvl w:ilvl="1">
      <w:start w:val="1"/>
      <w:numFmt w:val="decimal"/>
      <w:isLgl/>
      <w:lvlText w:val="%1.%2."/>
      <w:lvlJc w:val="left"/>
      <w:pPr>
        <w:ind w:left="360" w:hanging="247"/>
      </w:pPr>
      <w:rPr>
        <w:rFonts w:hint="default"/>
        <w:b/>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num w:numId="1">
    <w:abstractNumId w:val="4"/>
  </w:num>
  <w:num w:numId="2">
    <w:abstractNumId w:val="6"/>
  </w:num>
  <w:num w:numId="3">
    <w:abstractNumId w:val="5"/>
  </w:num>
  <w:num w:numId="4">
    <w:abstractNumId w:val="2"/>
  </w:num>
  <w:num w:numId="5">
    <w:abstractNumId w:val="0"/>
  </w:num>
  <w:num w:numId="6">
    <w:abstractNumId w:val="1"/>
  </w:num>
  <w:num w:numId="7">
    <w:abstractNumId w:val="3"/>
  </w:num>
  <w:num w:numId="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12082"/>
    <w:rsid w:val="00016DDB"/>
    <w:rsid w:val="00112082"/>
    <w:rsid w:val="002A399F"/>
    <w:rsid w:val="002B2905"/>
    <w:rsid w:val="00392593"/>
    <w:rsid w:val="003B264E"/>
    <w:rsid w:val="005B52C0"/>
    <w:rsid w:val="006379A3"/>
    <w:rsid w:val="0067643A"/>
    <w:rsid w:val="007137CD"/>
    <w:rsid w:val="007B32E7"/>
    <w:rsid w:val="00D4798D"/>
    <w:rsid w:val="00EC55F1"/>
    <w:rsid w:val="00F165C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0064E18B-9CB6-4E47-BE94-5498F068AB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12082"/>
  </w:style>
  <w:style w:type="paragraph" w:styleId="Balk2">
    <w:name w:val="heading 2"/>
    <w:basedOn w:val="Normal"/>
    <w:next w:val="Normal"/>
    <w:link w:val="Balk2Char"/>
    <w:uiPriority w:val="9"/>
    <w:unhideWhenUsed/>
    <w:qFormat/>
    <w:rsid w:val="00112082"/>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2Char">
    <w:name w:val="Başlık 2 Char"/>
    <w:basedOn w:val="VarsaylanParagrafYazTipi"/>
    <w:link w:val="Balk2"/>
    <w:uiPriority w:val="9"/>
    <w:rsid w:val="00112082"/>
    <w:rPr>
      <w:rFonts w:asciiTheme="majorHAnsi" w:eastAsiaTheme="majorEastAsia" w:hAnsiTheme="majorHAnsi" w:cstheme="majorBidi"/>
      <w:color w:val="2E74B5" w:themeColor="accent1" w:themeShade="BF"/>
      <w:sz w:val="26"/>
      <w:szCs w:val="26"/>
    </w:rPr>
  </w:style>
  <w:style w:type="paragraph" w:styleId="ListeParagraf">
    <w:name w:val="List Paragraph"/>
    <w:basedOn w:val="Normal"/>
    <w:uiPriority w:val="34"/>
    <w:qFormat/>
    <w:rsid w:val="00112082"/>
    <w:pPr>
      <w:ind w:left="720"/>
      <w:contextualSpacing/>
    </w:pPr>
  </w:style>
  <w:style w:type="paragraph" w:styleId="stBilgi">
    <w:name w:val="header"/>
    <w:basedOn w:val="Normal"/>
    <w:link w:val="stBilgiChar"/>
    <w:uiPriority w:val="99"/>
    <w:unhideWhenUsed/>
    <w:rsid w:val="005B52C0"/>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5B52C0"/>
  </w:style>
  <w:style w:type="paragraph" w:styleId="AltBilgi">
    <w:name w:val="footer"/>
    <w:basedOn w:val="Normal"/>
    <w:link w:val="AltBilgiChar"/>
    <w:uiPriority w:val="99"/>
    <w:unhideWhenUsed/>
    <w:rsid w:val="005B52C0"/>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5B52C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TotalTime>
  <Pages>16</Pages>
  <Words>6998</Words>
  <Characters>39893</Characters>
  <Application>Microsoft Office Word</Application>
  <DocSecurity>0</DocSecurity>
  <Lines>332</Lines>
  <Paragraphs>93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46798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İMBS</dc:title>
  <dc:subject/>
  <dc:creator>Filiz İŞLEYEN</dc:creator>
  <cp:keywords>SBYS-AK</cp:keywords>
  <dc:description/>
  <cp:lastModifiedBy>FİLİZ İŞLEYEN</cp:lastModifiedBy>
  <cp:revision>12</cp:revision>
  <dcterms:created xsi:type="dcterms:W3CDTF">2017-10-03T08:48:00Z</dcterms:created>
  <dcterms:modified xsi:type="dcterms:W3CDTF">2019-09-02T08:50:00Z</dcterms:modified>
</cp:coreProperties>
</file>